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EC2" w:rsidRPr="0002638E" w:rsidRDefault="00A20EC2" w:rsidP="00C0152F">
      <w:pPr>
        <w:shd w:val="clear" w:color="auto" w:fill="FFFFFF"/>
        <w:spacing w:after="0"/>
        <w:ind w:hanging="360"/>
        <w:rPr>
          <w:rFonts w:ascii="Times New Roman" w:eastAsia="Times New Roman" w:hAnsi="Times New Roman" w:cs="Times New Roman"/>
          <w:b/>
          <w:lang w:val="ka-GE"/>
        </w:rPr>
      </w:pPr>
    </w:p>
    <w:p w:rsidR="00A20EC2" w:rsidRPr="0002638E" w:rsidRDefault="00A20EC2" w:rsidP="00C0152F">
      <w:pPr>
        <w:pStyle w:val="ListParagraph"/>
        <w:numPr>
          <w:ilvl w:val="0"/>
          <w:numId w:val="1"/>
        </w:numPr>
        <w:shd w:val="clear" w:color="auto" w:fill="FFFFFF"/>
        <w:spacing w:after="0"/>
        <w:rPr>
          <w:rFonts w:ascii="Times New Roman" w:eastAsia="Times New Roman" w:hAnsi="Times New Roman" w:cs="Times New Roman"/>
          <w:b/>
        </w:rPr>
      </w:pPr>
      <w:r w:rsidRPr="0002638E">
        <w:rPr>
          <w:rFonts w:ascii="Times New Roman" w:eastAsia="Times New Roman" w:hAnsi="Times New Roman" w:cs="Times New Roman"/>
          <w:b/>
        </w:rPr>
        <w:t xml:space="preserve">What are your views on Accountable, Accessible, Affordable, </w:t>
      </w:r>
      <w:r w:rsidR="00AA03F7" w:rsidRPr="0002638E">
        <w:rPr>
          <w:rFonts w:ascii="Times New Roman" w:eastAsia="Times New Roman" w:hAnsi="Times New Roman" w:cs="Times New Roman"/>
          <w:b/>
        </w:rPr>
        <w:t>and Essential</w:t>
      </w:r>
      <w:r w:rsidRPr="0002638E">
        <w:rPr>
          <w:rFonts w:ascii="Times New Roman" w:eastAsia="Times New Roman" w:hAnsi="Times New Roman" w:cs="Times New Roman"/>
          <w:b/>
        </w:rPr>
        <w:t xml:space="preserve"> Health Care Delivery in your country?</w:t>
      </w:r>
    </w:p>
    <w:p w:rsidR="004A2BDE" w:rsidRPr="0002638E" w:rsidRDefault="004A2BDE" w:rsidP="004A2BDE">
      <w:pPr>
        <w:pStyle w:val="ListParagraph"/>
        <w:shd w:val="clear" w:color="auto" w:fill="FFFFFF"/>
        <w:spacing w:after="0"/>
        <w:ind w:left="360"/>
        <w:rPr>
          <w:rFonts w:ascii="Times New Roman" w:eastAsia="Times New Roman" w:hAnsi="Times New Roman" w:cs="Times New Roman"/>
          <w:b/>
        </w:rPr>
      </w:pPr>
    </w:p>
    <w:p w:rsidR="00EE2993" w:rsidRPr="0002638E" w:rsidRDefault="00443571" w:rsidP="00443571">
      <w:pPr>
        <w:pStyle w:val="ListParagraph"/>
        <w:shd w:val="clear" w:color="auto" w:fill="FFFFFF"/>
        <w:spacing w:after="0"/>
        <w:ind w:left="0"/>
        <w:rPr>
          <w:rFonts w:ascii="Times New Roman" w:eastAsia="Times New Roman" w:hAnsi="Times New Roman" w:cs="Times New Roman"/>
        </w:rPr>
      </w:pPr>
      <w:r w:rsidRPr="0002638E">
        <w:rPr>
          <w:rFonts w:ascii="Times New Roman" w:eastAsia="Times New Roman" w:hAnsi="Times New Roman" w:cs="Times New Roman"/>
        </w:rPr>
        <w:t>A major goal of health care delivery in Georgia is to comprehensively address needs of the population by mobilizing and effectively allocating resources for health and well –being. The Universal Health Care Program launched by the Government of Georgia in 2013 is the main mechanism for eliminating financial barriers to essential services.</w:t>
      </w:r>
      <w:r w:rsidR="00556081" w:rsidRPr="0002638E">
        <w:rPr>
          <w:rFonts w:ascii="Times New Roman" w:eastAsia="Times New Roman" w:hAnsi="Times New Roman" w:cs="Times New Roman"/>
        </w:rPr>
        <w:t xml:space="preserve"> The UHC program has made health care services affordable for over 90% of the population</w:t>
      </w:r>
      <w:r w:rsidR="00EE2993" w:rsidRPr="0002638E">
        <w:rPr>
          <w:rFonts w:ascii="Times New Roman" w:eastAsia="Times New Roman" w:hAnsi="Times New Roman" w:cs="Times New Roman"/>
        </w:rPr>
        <w:t xml:space="preserve"> with the notable decrease in the out of pocket payment over the last 3 years</w:t>
      </w:r>
      <w:r w:rsidR="00556081" w:rsidRPr="0002638E">
        <w:rPr>
          <w:rFonts w:ascii="Times New Roman" w:eastAsia="Times New Roman" w:hAnsi="Times New Roman" w:cs="Times New Roman"/>
        </w:rPr>
        <w:t>.</w:t>
      </w:r>
    </w:p>
    <w:p w:rsidR="00556081" w:rsidRPr="0002638E" w:rsidRDefault="00556081" w:rsidP="00443571">
      <w:pPr>
        <w:pStyle w:val="ListParagraph"/>
        <w:shd w:val="clear" w:color="auto" w:fill="FFFFFF"/>
        <w:spacing w:after="0"/>
        <w:ind w:left="0"/>
        <w:rPr>
          <w:rFonts w:ascii="Times New Roman" w:eastAsia="Times New Roman" w:hAnsi="Times New Roman" w:cs="Times New Roman"/>
        </w:rPr>
      </w:pPr>
      <w:r w:rsidRPr="0002638E">
        <w:rPr>
          <w:rFonts w:ascii="Times New Roman" w:eastAsia="Times New Roman" w:hAnsi="Times New Roman" w:cs="Times New Roman"/>
        </w:rPr>
        <w:t xml:space="preserve">The cost, access and quality of health services are three main </w:t>
      </w:r>
      <w:r w:rsidR="00040390" w:rsidRPr="0002638E">
        <w:rPr>
          <w:rFonts w:ascii="Times New Roman" w:eastAsia="Times New Roman" w:hAnsi="Times New Roman" w:cs="Times New Roman"/>
        </w:rPr>
        <w:t xml:space="preserve">dimensions which form a framework for us for well-balanced policy making aimed at achieving the best possible outcomes. Today, intensive work is being undertaken to find ways to improve quality and slow health care spending for both the government and the public. All our strategies are results oriented and intend to improve patient engagement </w:t>
      </w:r>
      <w:r w:rsidR="006C3E39" w:rsidRPr="0002638E">
        <w:rPr>
          <w:rFonts w:ascii="Times New Roman" w:eastAsia="Times New Roman" w:hAnsi="Times New Roman" w:cs="Times New Roman"/>
        </w:rPr>
        <w:t>and enhance responsiveness of the system to patient’s needs. Strengthening primary care system, building providers capacity for people centered care delivery, expanding coverage with essential medicines for treating most common chronic conditions, introducing modern electronic systems for greater transparency and accountability and gradual expansion of selective contracting and performance based payment mechanisms are some of the key interventions we are implementing</w:t>
      </w:r>
      <w:r w:rsidR="00EE2993" w:rsidRPr="0002638E">
        <w:rPr>
          <w:rFonts w:ascii="Times New Roman" w:eastAsia="Times New Roman" w:hAnsi="Times New Roman" w:cs="Times New Roman"/>
        </w:rPr>
        <w:t xml:space="preserve"> for better accountability, accessibility and affordability and essential health care delivery. </w:t>
      </w:r>
      <w:r w:rsidR="006C3E39" w:rsidRPr="0002638E">
        <w:rPr>
          <w:rFonts w:ascii="Times New Roman" w:eastAsia="Times New Roman" w:hAnsi="Times New Roman" w:cs="Times New Roman"/>
        </w:rPr>
        <w:t xml:space="preserve"> </w:t>
      </w:r>
    </w:p>
    <w:p w:rsidR="00443571" w:rsidRPr="0002638E" w:rsidRDefault="00443571" w:rsidP="00CD6D49">
      <w:pPr>
        <w:shd w:val="clear" w:color="auto" w:fill="FFFFFF"/>
        <w:spacing w:after="0"/>
        <w:rPr>
          <w:rFonts w:ascii="Times New Roman" w:eastAsia="Times New Roman" w:hAnsi="Times New Roman" w:cs="Times New Roman"/>
        </w:rPr>
      </w:pPr>
    </w:p>
    <w:p w:rsidR="00A20EC2" w:rsidRPr="0002638E" w:rsidRDefault="00A20EC2" w:rsidP="00C0152F">
      <w:pPr>
        <w:pStyle w:val="ListParagraph"/>
        <w:numPr>
          <w:ilvl w:val="0"/>
          <w:numId w:val="1"/>
        </w:numPr>
        <w:shd w:val="clear" w:color="auto" w:fill="FFFFFF"/>
        <w:spacing w:after="0"/>
        <w:rPr>
          <w:rFonts w:ascii="Times New Roman" w:eastAsia="Times New Roman" w:hAnsi="Times New Roman" w:cs="Times New Roman"/>
        </w:rPr>
      </w:pPr>
      <w:r w:rsidRPr="0002638E">
        <w:rPr>
          <w:rFonts w:ascii="Times New Roman" w:eastAsia="Times New Roman" w:hAnsi="Times New Roman" w:cs="Times New Roman"/>
          <w:b/>
        </w:rPr>
        <w:t>What are your views on Equity in Health Care Delivery via People, Public, Private, Professional, Partnership (PPPPP)</w:t>
      </w:r>
      <w:r w:rsidRPr="0002638E">
        <w:rPr>
          <w:rFonts w:ascii="Times New Roman" w:eastAsia="Times New Roman" w:hAnsi="Times New Roman" w:cs="Times New Roman"/>
        </w:rPr>
        <w:t xml:space="preserve">? </w:t>
      </w:r>
    </w:p>
    <w:p w:rsidR="00EE2993" w:rsidRPr="0002638E" w:rsidRDefault="00EE2993" w:rsidP="00EE2993">
      <w:pPr>
        <w:pStyle w:val="ListParagraph"/>
        <w:shd w:val="clear" w:color="auto" w:fill="FFFFFF"/>
        <w:spacing w:after="0"/>
        <w:ind w:left="360"/>
        <w:rPr>
          <w:rFonts w:ascii="Times New Roman" w:eastAsia="Times New Roman" w:hAnsi="Times New Roman" w:cs="Times New Roman"/>
        </w:rPr>
      </w:pPr>
    </w:p>
    <w:p w:rsidR="002929A0" w:rsidRPr="0002638E" w:rsidRDefault="00EE2993" w:rsidP="007C4711">
      <w:pPr>
        <w:rPr>
          <w:rFonts w:ascii="Times New Roman" w:eastAsia="Times New Roman" w:hAnsi="Times New Roman" w:cs="Times New Roman"/>
        </w:rPr>
      </w:pPr>
      <w:r w:rsidRPr="0002638E">
        <w:rPr>
          <w:rFonts w:ascii="Times New Roman" w:eastAsia="Times New Roman" w:hAnsi="Times New Roman" w:cs="Times New Roman"/>
        </w:rPr>
        <w:t xml:space="preserve">It is well known that </w:t>
      </w:r>
      <w:r w:rsidR="0002638E">
        <w:rPr>
          <w:rFonts w:ascii="Times New Roman" w:eastAsia="Times New Roman" w:hAnsi="Times New Roman" w:cs="Times New Roman"/>
        </w:rPr>
        <w:t>Health Care Alone c</w:t>
      </w:r>
      <w:r w:rsidRPr="0002638E">
        <w:rPr>
          <w:rFonts w:ascii="Times New Roman" w:eastAsia="Times New Roman" w:hAnsi="Times New Roman" w:cs="Times New Roman"/>
        </w:rPr>
        <w:t>annot</w:t>
      </w:r>
      <w:r w:rsidR="0002638E">
        <w:rPr>
          <w:rFonts w:ascii="Times New Roman" w:eastAsia="Times New Roman" w:hAnsi="Times New Roman" w:cs="Times New Roman"/>
        </w:rPr>
        <w:t> improve population health and reduce health i</w:t>
      </w:r>
      <w:bookmarkStart w:id="0" w:name="_GoBack"/>
      <w:bookmarkEnd w:id="0"/>
      <w:r w:rsidRPr="0002638E">
        <w:rPr>
          <w:rFonts w:ascii="Times New Roman" w:eastAsia="Times New Roman" w:hAnsi="Times New Roman" w:cs="Times New Roman"/>
        </w:rPr>
        <w:t xml:space="preserve">nequities. Bearing this in mind, we actively look for partnerships within the health sector and beyond. While looking for partners, our goal is to create a platform for sharing experience, expertise and consolidating resources for needed response to health related challenges. </w:t>
      </w:r>
      <w:r w:rsidR="00856243" w:rsidRPr="0002638E">
        <w:rPr>
          <w:rFonts w:ascii="Times New Roman" w:eastAsia="Times New Roman" w:hAnsi="Times New Roman" w:cs="Times New Roman"/>
        </w:rPr>
        <w:t>These are equitable partnerships with clearly defined roles and responsibilities for all engaged parties. The Ministry has very effective partnerships established with international partners, private sector, professional associations and civil society. The Public Private Partnership law adopted by the Parliament in 2018 provides a comprehensive framework for transparent and effective collaboration between state and non-state actors including international entities. The ministry is constantly working with the private sector partners to improve transparency and efficiency of health system.</w:t>
      </w:r>
      <w:r w:rsidR="007C4711" w:rsidRPr="0002638E">
        <w:rPr>
          <w:rFonts w:ascii="Times New Roman" w:eastAsia="Times New Roman" w:hAnsi="Times New Roman" w:cs="Times New Roman"/>
        </w:rPr>
        <w:t xml:space="preserve"> We believe these partnerships have great potential for improving access to quality health services. </w:t>
      </w:r>
      <w:r w:rsidR="002929A0" w:rsidRPr="0002638E">
        <w:rPr>
          <w:rFonts w:ascii="Times New Roman" w:eastAsia="Times New Roman" w:hAnsi="Times New Roman" w:cs="Times New Roman"/>
        </w:rPr>
        <w:t xml:space="preserve">Georgia has unique experience in the region in establishing PPPs for low profit making services e.g. tuberculosis, hepatitis C and mental health. The UHC program and the greater service integration created good opportunities for stimulating private providers interest in investing in financially less attractive services which resulted in substantial improvement in access to and quality of these services. </w:t>
      </w:r>
    </w:p>
    <w:p w:rsidR="00940730" w:rsidRPr="0002638E" w:rsidRDefault="00940730" w:rsidP="00C0152F">
      <w:pPr>
        <w:autoSpaceDE w:val="0"/>
        <w:autoSpaceDN w:val="0"/>
        <w:adjustRightInd w:val="0"/>
        <w:jc w:val="both"/>
        <w:rPr>
          <w:rFonts w:ascii="Times New Roman" w:eastAsia="Times New Roman" w:hAnsi="Times New Roman" w:cs="Times New Roman"/>
        </w:rPr>
      </w:pPr>
      <w:r w:rsidRPr="0002638E">
        <w:rPr>
          <w:rFonts w:ascii="Times New Roman" w:eastAsia="Times New Roman" w:hAnsi="Times New Roman" w:cs="Times New Roman"/>
        </w:rPr>
        <w:t>A good example of such partnerships is collaboration with Gilead Int. and US C</w:t>
      </w:r>
      <w:r w:rsidR="00EE2993" w:rsidRPr="0002638E">
        <w:rPr>
          <w:rFonts w:ascii="Times New Roman" w:eastAsia="Times New Roman" w:hAnsi="Times New Roman" w:cs="Times New Roman"/>
        </w:rPr>
        <w:t xml:space="preserve">enters for Disease </w:t>
      </w:r>
      <w:r w:rsidRPr="0002638E">
        <w:rPr>
          <w:rFonts w:ascii="Times New Roman" w:eastAsia="Times New Roman" w:hAnsi="Times New Roman" w:cs="Times New Roman"/>
        </w:rPr>
        <w:t>C</w:t>
      </w:r>
      <w:r w:rsidR="00EE2993" w:rsidRPr="0002638E">
        <w:rPr>
          <w:rFonts w:ascii="Times New Roman" w:eastAsia="Times New Roman" w:hAnsi="Times New Roman" w:cs="Times New Roman"/>
        </w:rPr>
        <w:t>ontrol and Prevention</w:t>
      </w:r>
      <w:r w:rsidRPr="0002638E">
        <w:rPr>
          <w:rFonts w:ascii="Times New Roman" w:eastAsia="Times New Roman" w:hAnsi="Times New Roman" w:cs="Times New Roman"/>
        </w:rPr>
        <w:t xml:space="preserve"> within the Hepatitis C elimination program. This partnership enabled the ministry to provide lifesaving hepatitis C treatment to over </w:t>
      </w:r>
      <w:r w:rsidR="00F00460" w:rsidRPr="0002638E">
        <w:rPr>
          <w:rFonts w:ascii="Times New Roman" w:eastAsia="Times New Roman" w:hAnsi="Times New Roman" w:cs="Times New Roman"/>
        </w:rPr>
        <w:t>50000</w:t>
      </w:r>
      <w:r w:rsidRPr="0002638E">
        <w:rPr>
          <w:rFonts w:ascii="Times New Roman" w:eastAsia="Times New Roman" w:hAnsi="Times New Roman" w:cs="Times New Roman"/>
        </w:rPr>
        <w:t xml:space="preserve"> individuals. </w:t>
      </w:r>
      <w:r w:rsidR="001757D2" w:rsidRPr="0002638E">
        <w:rPr>
          <w:rFonts w:ascii="Times New Roman" w:eastAsia="Times New Roman" w:hAnsi="Times New Roman" w:cs="Times New Roman"/>
        </w:rPr>
        <w:t xml:space="preserve">The partnership with </w:t>
      </w:r>
      <w:r w:rsidRPr="0002638E">
        <w:rPr>
          <w:rFonts w:ascii="Times New Roman" w:eastAsia="Times New Roman" w:hAnsi="Times New Roman" w:cs="Times New Roman"/>
        </w:rPr>
        <w:t>WHO, E</w:t>
      </w:r>
      <w:r w:rsidR="00EE2993" w:rsidRPr="0002638E">
        <w:rPr>
          <w:rFonts w:ascii="Times New Roman" w:eastAsia="Times New Roman" w:hAnsi="Times New Roman" w:cs="Times New Roman"/>
        </w:rPr>
        <w:t>uropean Commission</w:t>
      </w:r>
      <w:r w:rsidRPr="0002638E">
        <w:rPr>
          <w:rFonts w:ascii="Times New Roman" w:eastAsia="Times New Roman" w:hAnsi="Times New Roman" w:cs="Times New Roman"/>
        </w:rPr>
        <w:t>, USAID</w:t>
      </w:r>
      <w:r w:rsidR="00F00460" w:rsidRPr="0002638E">
        <w:rPr>
          <w:rFonts w:ascii="Times New Roman" w:eastAsia="Times New Roman" w:hAnsi="Times New Roman" w:cs="Times New Roman"/>
        </w:rPr>
        <w:t xml:space="preserve">, professional and patient’s associations </w:t>
      </w:r>
      <w:r w:rsidRPr="0002638E">
        <w:rPr>
          <w:rFonts w:ascii="Times New Roman" w:eastAsia="Times New Roman" w:hAnsi="Times New Roman" w:cs="Times New Roman"/>
        </w:rPr>
        <w:t xml:space="preserve">and other development partners enable us to have easy access to high quality technical expertise and build health systems in line with international best </w:t>
      </w:r>
      <w:r w:rsidRPr="0002638E">
        <w:rPr>
          <w:rFonts w:ascii="Times New Roman" w:eastAsia="Times New Roman" w:hAnsi="Times New Roman" w:cs="Times New Roman"/>
        </w:rPr>
        <w:lastRenderedPageBreak/>
        <w:t xml:space="preserve">practices. </w:t>
      </w:r>
      <w:r w:rsidR="00856243" w:rsidRPr="0002638E">
        <w:rPr>
          <w:rFonts w:ascii="Times New Roman" w:eastAsia="Times New Roman" w:hAnsi="Times New Roman" w:cs="Times New Roman"/>
        </w:rPr>
        <w:t>Last but not least, k</w:t>
      </w:r>
      <w:r w:rsidRPr="0002638E">
        <w:rPr>
          <w:rFonts w:ascii="Times New Roman" w:eastAsia="Times New Roman" w:hAnsi="Times New Roman" w:cs="Times New Roman"/>
        </w:rPr>
        <w:t>ey affected communities and vulnerable groups are also engaged in various national partnerships aimed at eliminating HIV, TB and Hepatitis C.</w:t>
      </w:r>
    </w:p>
    <w:p w:rsidR="00A20EC2" w:rsidRPr="0002638E" w:rsidRDefault="00A20EC2" w:rsidP="00C0152F">
      <w:pPr>
        <w:pStyle w:val="ListParagraph"/>
        <w:numPr>
          <w:ilvl w:val="0"/>
          <w:numId w:val="1"/>
        </w:numPr>
        <w:shd w:val="clear" w:color="auto" w:fill="FFFFFF"/>
        <w:spacing w:after="0"/>
        <w:rPr>
          <w:rFonts w:ascii="Times New Roman" w:eastAsia="Times New Roman" w:hAnsi="Times New Roman" w:cs="Times New Roman"/>
        </w:rPr>
      </w:pPr>
      <w:r w:rsidRPr="0002638E">
        <w:rPr>
          <w:rFonts w:ascii="Times New Roman" w:eastAsia="Times New Roman" w:hAnsi="Times New Roman" w:cs="Times New Roman"/>
          <w:b/>
        </w:rPr>
        <w:t>What need to be done to deliver Primary Health Care (PHC) Delivery to all your people</w:t>
      </w:r>
      <w:r w:rsidRPr="0002638E">
        <w:rPr>
          <w:rFonts w:ascii="Times New Roman" w:eastAsia="Times New Roman" w:hAnsi="Times New Roman" w:cs="Times New Roman"/>
        </w:rPr>
        <w:t xml:space="preserve">? </w:t>
      </w:r>
    </w:p>
    <w:p w:rsidR="00F00460" w:rsidRPr="0002638E" w:rsidRDefault="00F00460" w:rsidP="00C0152F">
      <w:pPr>
        <w:jc w:val="both"/>
        <w:rPr>
          <w:rFonts w:ascii="Times New Roman" w:eastAsia="Times New Roman" w:hAnsi="Times New Roman" w:cs="Times New Roman"/>
        </w:rPr>
      </w:pPr>
      <w:r w:rsidRPr="0002638E">
        <w:rPr>
          <w:rFonts w:ascii="Times New Roman" w:eastAsia="Times New Roman" w:hAnsi="Times New Roman" w:cs="Times New Roman"/>
        </w:rPr>
        <w:t>Primary care development is the main strategy for Georgia to make health services more equitable, accessible and affordable for the population. Access to</w:t>
      </w:r>
      <w:r w:rsidR="001739F0" w:rsidRPr="0002638E">
        <w:rPr>
          <w:rFonts w:ascii="Times New Roman" w:eastAsia="Times New Roman" w:hAnsi="Times New Roman" w:cs="Times New Roman"/>
        </w:rPr>
        <w:t xml:space="preserve"> </w:t>
      </w:r>
      <w:r w:rsidR="00F5087F" w:rsidRPr="0002638E">
        <w:rPr>
          <w:rFonts w:ascii="Times New Roman" w:eastAsia="Times New Roman" w:hAnsi="Times New Roman" w:cs="Times New Roman"/>
        </w:rPr>
        <w:t>primary health care services</w:t>
      </w:r>
      <w:r w:rsidRPr="0002638E">
        <w:rPr>
          <w:rFonts w:ascii="Times New Roman" w:eastAsia="Times New Roman" w:hAnsi="Times New Roman" w:cs="Times New Roman"/>
        </w:rPr>
        <w:t xml:space="preserve"> will be improved by supporting greater integration and decentralization of hepatitis C, tuberculosis and HIV into primary care and other community based services. </w:t>
      </w:r>
      <w:r w:rsidR="00F5087F" w:rsidRPr="0002638E">
        <w:rPr>
          <w:rFonts w:ascii="Times New Roman" w:eastAsia="Times New Roman" w:hAnsi="Times New Roman" w:cs="Times New Roman"/>
        </w:rPr>
        <w:t>Integrated screening for TB/HIV/HCV is suggested as a new opportunity for collaboration and integration, which can provide significant system efficiencies and cost savings; increase patient access; and ultimately improve quality of care. In 2018, Georgia started a pilot project in one of the regions of Georgia (</w:t>
      </w:r>
      <w:proofErr w:type="spellStart"/>
      <w:r w:rsidR="00F5087F" w:rsidRPr="0002638E">
        <w:rPr>
          <w:rFonts w:ascii="Times New Roman" w:eastAsia="Times New Roman" w:hAnsi="Times New Roman" w:cs="Times New Roman"/>
        </w:rPr>
        <w:t>Samegrelo</w:t>
      </w:r>
      <w:proofErr w:type="spellEnd"/>
      <w:r w:rsidR="00F5087F" w:rsidRPr="0002638E">
        <w:rPr>
          <w:rFonts w:ascii="Times New Roman" w:eastAsia="Times New Roman" w:hAnsi="Times New Roman" w:cs="Times New Roman"/>
        </w:rPr>
        <w:t xml:space="preserve">) to test the potential for integration of HIV, TB and HCV screening services at the regional level and to engage primary healthcare providers in detection and management of all three diseases under the "one umbrella." </w:t>
      </w:r>
      <w:r w:rsidRPr="0002638E">
        <w:rPr>
          <w:rFonts w:ascii="Times New Roman" w:eastAsia="Times New Roman" w:hAnsi="Times New Roman" w:cs="Times New Roman"/>
        </w:rPr>
        <w:t xml:space="preserve">Work on strengthening community based mental health services is underway. In order to ensure access to quality and affordable medicines, ministry covers a big portion of medicine for most common chronic diseases. </w:t>
      </w:r>
      <w:r w:rsidR="00F5087F" w:rsidRPr="0002638E">
        <w:rPr>
          <w:rFonts w:ascii="Times New Roman" w:eastAsia="Times New Roman" w:hAnsi="Times New Roman" w:cs="Times New Roman"/>
        </w:rPr>
        <w:t xml:space="preserve">Over 600 000 people most in need, will receive coverage with these essential medicines through the primary health care settings. These policies support our efforts to strengthen primary health care system and improve health outcomes related to non-communicable diseases in Georgia, contribute to achieving NCD targets and SDG health goal.  </w:t>
      </w:r>
    </w:p>
    <w:p w:rsidR="00A20EC2" w:rsidRPr="0002638E" w:rsidRDefault="00A20EC2" w:rsidP="00C0152F">
      <w:pPr>
        <w:pStyle w:val="ListParagraph"/>
        <w:numPr>
          <w:ilvl w:val="0"/>
          <w:numId w:val="1"/>
        </w:numPr>
        <w:shd w:val="clear" w:color="auto" w:fill="FFFFFF"/>
        <w:spacing w:after="0"/>
        <w:rPr>
          <w:rFonts w:ascii="Times New Roman" w:eastAsia="Times New Roman" w:hAnsi="Times New Roman" w:cs="Times New Roman"/>
          <w:b/>
        </w:rPr>
      </w:pPr>
      <w:r w:rsidRPr="0002638E">
        <w:rPr>
          <w:rFonts w:ascii="Times New Roman" w:eastAsia="Times New Roman" w:hAnsi="Times New Roman" w:cs="Times New Roman"/>
          <w:b/>
        </w:rPr>
        <w:t>What need to be done differently to deliver sustained UHC Universal Health Service to all your people?</w:t>
      </w:r>
    </w:p>
    <w:p w:rsidR="00CD6D49" w:rsidRPr="0002638E" w:rsidRDefault="00CD6D49" w:rsidP="00CD6D49">
      <w:pPr>
        <w:spacing w:after="0" w:line="240" w:lineRule="auto"/>
        <w:rPr>
          <w:rFonts w:ascii="Times New Roman" w:eastAsia="Times New Roman" w:hAnsi="Times New Roman" w:cs="Times New Roman"/>
        </w:rPr>
      </w:pPr>
    </w:p>
    <w:p w:rsidR="00867FB9" w:rsidRPr="0002638E" w:rsidRDefault="00AC05C4" w:rsidP="00CD6D49">
      <w:pPr>
        <w:spacing w:after="0" w:line="240" w:lineRule="auto"/>
        <w:rPr>
          <w:rFonts w:ascii="Times New Roman" w:eastAsia="Times New Roman" w:hAnsi="Times New Roman" w:cs="Times New Roman"/>
        </w:rPr>
      </w:pPr>
      <w:r w:rsidRPr="0002638E">
        <w:rPr>
          <w:rFonts w:ascii="Times New Roman" w:eastAsia="Times New Roman" w:hAnsi="Times New Roman" w:cs="Times New Roman"/>
        </w:rPr>
        <w:t xml:space="preserve">Our goal is ambitious: to get everyone the quality physical and mental health care they need, when they need it, and in a way that spares them undue financial burden. </w:t>
      </w:r>
      <w:r w:rsidR="00867FB9" w:rsidRPr="0002638E">
        <w:rPr>
          <w:rFonts w:ascii="Times New Roman" w:eastAsia="Times New Roman" w:hAnsi="Times New Roman" w:cs="Times New Roman"/>
        </w:rPr>
        <w:t xml:space="preserve">Strengthening a policy framework for high quality care delivery </w:t>
      </w:r>
      <w:r w:rsidR="001E51E3" w:rsidRPr="0002638E">
        <w:rPr>
          <w:rFonts w:ascii="Times New Roman" w:eastAsia="Times New Roman" w:hAnsi="Times New Roman" w:cs="Times New Roman"/>
        </w:rPr>
        <w:t xml:space="preserve">for all </w:t>
      </w:r>
      <w:r w:rsidR="00867FB9" w:rsidRPr="0002638E">
        <w:rPr>
          <w:rFonts w:ascii="Times New Roman" w:eastAsia="Times New Roman" w:hAnsi="Times New Roman" w:cs="Times New Roman"/>
        </w:rPr>
        <w:t>is a top priority for the ministry as Georgia strives to improve per</w:t>
      </w:r>
      <w:r w:rsidR="002929A0" w:rsidRPr="0002638E">
        <w:rPr>
          <w:rFonts w:ascii="Times New Roman" w:eastAsia="Times New Roman" w:hAnsi="Times New Roman" w:cs="Times New Roman"/>
        </w:rPr>
        <w:t xml:space="preserve">formance of health care system. Our strong position is that improving efficiency of the system is the key solution to sustainable delivery of services under </w:t>
      </w:r>
      <w:r w:rsidR="00457C27" w:rsidRPr="0002638E">
        <w:rPr>
          <w:rFonts w:ascii="Times New Roman" w:eastAsia="Times New Roman" w:hAnsi="Times New Roman" w:cs="Times New Roman"/>
        </w:rPr>
        <w:t xml:space="preserve">the </w:t>
      </w:r>
      <w:r w:rsidR="002929A0" w:rsidRPr="0002638E">
        <w:rPr>
          <w:rFonts w:ascii="Times New Roman" w:eastAsia="Times New Roman" w:hAnsi="Times New Roman" w:cs="Times New Roman"/>
        </w:rPr>
        <w:t>UHC program.</w:t>
      </w:r>
      <w:r w:rsidR="00457C27" w:rsidRPr="0002638E">
        <w:rPr>
          <w:rFonts w:ascii="Times New Roman" w:eastAsia="Times New Roman" w:hAnsi="Times New Roman" w:cs="Times New Roman"/>
        </w:rPr>
        <w:t xml:space="preserve"> Although the UHC program resulted in many positive developments, we also observed some “adverse” outcomes which require immediate attention. To give you an example, the rapid expansion of the UHC program coverage stimulated establishment of new for-profit hospitals offering specialized services with limited bed capacity. This tendency led to substantial increase in hospitals to population ration. In 2018, Georgia had 79 hospitals per 1 million population compared to 23 per 1 million in Estonia, 32 in Netherlands and 19 in Turkey. </w:t>
      </w:r>
      <w:r w:rsidR="00457C27" w:rsidRPr="0002638E">
        <w:rPr>
          <w:rFonts w:ascii="Times New Roman" w:eastAsia="Times New Roman" w:hAnsi="Times New Roman" w:cs="Times New Roman"/>
        </w:rPr>
        <w:footnoteReference w:id="1"/>
      </w:r>
      <w:r w:rsidR="00457C27" w:rsidRPr="0002638E">
        <w:rPr>
          <w:rFonts w:ascii="Times New Roman" w:eastAsia="Times New Roman" w:hAnsi="Times New Roman" w:cs="Times New Roman"/>
        </w:rPr>
        <w:t xml:space="preserve"> While number of hospitals increased, the beds per population ration, 4 beds per 1000, remained similar to the beds to population ratio for Estonia (4.7) and Netherlands (3.63). The existence of too many small size hospitals with high administrative costs raises concerns about the hospital sector efficiency. In order to address these challenges, the ministry is currently working on introducing </w:t>
      </w:r>
      <w:r w:rsidR="007D190E" w:rsidRPr="0002638E">
        <w:rPr>
          <w:rFonts w:ascii="Times New Roman" w:eastAsia="Times New Roman" w:hAnsi="Times New Roman" w:cs="Times New Roman"/>
        </w:rPr>
        <w:t xml:space="preserve">various mechanisms for promoting efficiency and good performance. </w:t>
      </w:r>
      <w:r w:rsidR="00867FB9" w:rsidRPr="0002638E">
        <w:rPr>
          <w:rFonts w:ascii="Times New Roman" w:eastAsia="Times New Roman" w:hAnsi="Times New Roman" w:cs="Times New Roman"/>
        </w:rPr>
        <w:t xml:space="preserve">Along with evidence based guidelines, which formulate best practice standards, the ministry is increasingly implementing selective contracting which specify requirements and set a desirable performance level for service providers. The selective contracting mechanism for maternal and newborn services has been introduced in 2017. A selective </w:t>
      </w:r>
      <w:r w:rsidR="007D190E" w:rsidRPr="0002638E">
        <w:rPr>
          <w:rFonts w:ascii="Times New Roman" w:eastAsia="Times New Roman" w:hAnsi="Times New Roman" w:cs="Times New Roman"/>
        </w:rPr>
        <w:t>purchasing</w:t>
      </w:r>
      <w:r w:rsidR="00867FB9" w:rsidRPr="0002638E">
        <w:rPr>
          <w:rFonts w:ascii="Times New Roman" w:eastAsia="Times New Roman" w:hAnsi="Times New Roman" w:cs="Times New Roman"/>
        </w:rPr>
        <w:t xml:space="preserve"> strategy has been developed which envisages introduction of effective purchasing and payment mechanisms to encourage good performance. In addition, ministry is working on revitalizing continuous professional development programs to build providers competencies in priority clinical areas. </w:t>
      </w:r>
    </w:p>
    <w:p w:rsidR="00867FB9" w:rsidRPr="0002638E" w:rsidRDefault="00867FB9" w:rsidP="00C0152F">
      <w:pPr>
        <w:shd w:val="clear" w:color="auto" w:fill="FFFFFF"/>
        <w:spacing w:after="0"/>
        <w:rPr>
          <w:rFonts w:ascii="Times New Roman" w:eastAsia="Times New Roman" w:hAnsi="Times New Roman" w:cs="Times New Roman"/>
          <w:b/>
        </w:rPr>
      </w:pPr>
    </w:p>
    <w:p w:rsidR="00A20EC2" w:rsidRPr="0002638E" w:rsidRDefault="00A20EC2" w:rsidP="00C0152F">
      <w:pPr>
        <w:pStyle w:val="ListParagraph"/>
        <w:numPr>
          <w:ilvl w:val="0"/>
          <w:numId w:val="1"/>
        </w:numPr>
        <w:shd w:val="clear" w:color="auto" w:fill="FFFFFF"/>
        <w:spacing w:after="0"/>
        <w:rPr>
          <w:rFonts w:ascii="Times New Roman" w:eastAsia="Times New Roman" w:hAnsi="Times New Roman" w:cs="Times New Roman"/>
          <w:b/>
        </w:rPr>
      </w:pPr>
      <w:r w:rsidRPr="0002638E">
        <w:rPr>
          <w:rFonts w:ascii="Times New Roman" w:eastAsia="Times New Roman" w:hAnsi="Times New Roman" w:cs="Times New Roman"/>
          <w:b/>
        </w:rPr>
        <w:t>What do you think about SMART CLINICS for Delivery - with Innovations and Technology to deliver healthcare where there is lack of Doctors?</w:t>
      </w:r>
    </w:p>
    <w:p w:rsidR="00247E58" w:rsidRPr="0002638E" w:rsidRDefault="00247E58" w:rsidP="00C0152F">
      <w:pPr>
        <w:shd w:val="clear" w:color="auto" w:fill="FFFFFF"/>
        <w:spacing w:after="0"/>
        <w:jc w:val="both"/>
        <w:rPr>
          <w:rFonts w:ascii="Times New Roman" w:eastAsia="Times New Roman" w:hAnsi="Times New Roman" w:cs="Times New Roman"/>
          <w:b/>
        </w:rPr>
      </w:pPr>
    </w:p>
    <w:p w:rsidR="00F82A03" w:rsidRPr="0002638E" w:rsidRDefault="00CD6D49" w:rsidP="00C0152F">
      <w:pPr>
        <w:shd w:val="clear" w:color="auto" w:fill="FFFFFF"/>
        <w:spacing w:after="0"/>
        <w:jc w:val="both"/>
        <w:rPr>
          <w:rFonts w:ascii="Times New Roman" w:eastAsia="Times New Roman" w:hAnsi="Times New Roman" w:cs="Times New Roman"/>
        </w:rPr>
      </w:pPr>
      <w:r w:rsidRPr="0002638E">
        <w:rPr>
          <w:rFonts w:ascii="Times New Roman" w:eastAsia="Times New Roman" w:hAnsi="Times New Roman" w:cs="Times New Roman"/>
        </w:rPr>
        <w:t xml:space="preserve">Use of innovations and technology solutions become increasingly popular in Georgian health care setting. The concept of SMART CLINICS for delivery is understood as something related to </w:t>
      </w:r>
      <w:r w:rsidR="00F82A03" w:rsidRPr="0002638E">
        <w:rPr>
          <w:rFonts w:ascii="Times New Roman" w:eastAsia="Times New Roman" w:hAnsi="Times New Roman" w:cs="Times New Roman"/>
        </w:rPr>
        <w:t xml:space="preserve">the best possible </w:t>
      </w:r>
      <w:r w:rsidRPr="0002638E">
        <w:rPr>
          <w:rFonts w:ascii="Times New Roman" w:eastAsia="Times New Roman" w:hAnsi="Times New Roman" w:cs="Times New Roman"/>
        </w:rPr>
        <w:t xml:space="preserve">care for all patients regardless their needs. </w:t>
      </w:r>
      <w:r w:rsidR="00F82A03" w:rsidRPr="0002638E">
        <w:rPr>
          <w:rFonts w:ascii="Times New Roman" w:eastAsia="Times New Roman" w:hAnsi="Times New Roman" w:cs="Times New Roman"/>
        </w:rPr>
        <w:t>For instance, m</w:t>
      </w:r>
      <w:r w:rsidRPr="0002638E">
        <w:rPr>
          <w:rFonts w:ascii="Times New Roman" w:eastAsia="Times New Roman" w:hAnsi="Times New Roman" w:cs="Times New Roman"/>
        </w:rPr>
        <w:t xml:space="preserve">any primary care clinics and hospitals in urban areas have already established digital appointment systems to minimize waiting time avoid any inconvenience for their clients. </w:t>
      </w:r>
      <w:r w:rsidR="00F82A03" w:rsidRPr="0002638E">
        <w:rPr>
          <w:rFonts w:ascii="Times New Roman" w:eastAsia="Times New Roman" w:hAnsi="Times New Roman" w:cs="Times New Roman"/>
        </w:rPr>
        <w:t xml:space="preserve">We use mobile technologies and SMS system notification system for communicating UHC benefits and setting appointments. </w:t>
      </w:r>
      <w:r w:rsidR="00F82A03" w:rsidRPr="0002638E">
        <w:rPr>
          <w:rFonts w:ascii="Times New Roman" w:eastAsia="Times New Roman" w:hAnsi="Times New Roman" w:cs="Times New Roman"/>
        </w:rPr>
        <w:t>The e</w:t>
      </w:r>
      <w:r w:rsidRPr="0002638E">
        <w:rPr>
          <w:rFonts w:ascii="Times New Roman" w:eastAsia="Times New Roman" w:hAnsi="Times New Roman" w:cs="Times New Roman"/>
        </w:rPr>
        <w:t xml:space="preserve">xisting information systems allow for real time information exchange between diagnostic and treatment services. This is important for reducing a lead time from confirmatory testing to treatment initiation and avoiding initial loss to follow up. </w:t>
      </w:r>
    </w:p>
    <w:p w:rsidR="00F82A03" w:rsidRPr="0002638E" w:rsidRDefault="00F82A03" w:rsidP="00C0152F">
      <w:pPr>
        <w:shd w:val="clear" w:color="auto" w:fill="FFFFFF"/>
        <w:spacing w:after="0"/>
        <w:jc w:val="both"/>
        <w:rPr>
          <w:rFonts w:ascii="Times New Roman" w:eastAsia="Times New Roman" w:hAnsi="Times New Roman" w:cs="Times New Roman"/>
        </w:rPr>
      </w:pPr>
      <w:r w:rsidRPr="0002638E">
        <w:rPr>
          <w:rFonts w:ascii="Times New Roman" w:eastAsia="Times New Roman" w:hAnsi="Times New Roman" w:cs="Times New Roman"/>
        </w:rPr>
        <w:t>e-Health solutions</w:t>
      </w:r>
      <w:r w:rsidR="005838E8" w:rsidRPr="0002638E">
        <w:rPr>
          <w:rFonts w:ascii="Times New Roman" w:eastAsia="Times New Roman" w:hAnsi="Times New Roman" w:cs="Times New Roman"/>
        </w:rPr>
        <w:t xml:space="preserve">, </w:t>
      </w:r>
      <w:r w:rsidRPr="0002638E">
        <w:rPr>
          <w:rFonts w:ascii="Times New Roman" w:eastAsia="Times New Roman" w:hAnsi="Times New Roman" w:cs="Times New Roman"/>
        </w:rPr>
        <w:t>including e-learning modules and electronic medical records</w:t>
      </w:r>
      <w:r w:rsidR="005838E8" w:rsidRPr="0002638E">
        <w:rPr>
          <w:rFonts w:ascii="Times New Roman" w:eastAsia="Times New Roman" w:hAnsi="Times New Roman" w:cs="Times New Roman"/>
        </w:rPr>
        <w:t xml:space="preserve"> to mention a few, have</w:t>
      </w:r>
      <w:r w:rsidRPr="0002638E">
        <w:rPr>
          <w:rFonts w:ascii="Times New Roman" w:eastAsia="Times New Roman" w:hAnsi="Times New Roman" w:cs="Times New Roman"/>
        </w:rPr>
        <w:t xml:space="preserve"> been rapidly implemented in most of the large clinics where a vast majority of patients receive medical care. Digital platforms are </w:t>
      </w:r>
      <w:r w:rsidR="005838E8" w:rsidRPr="0002638E">
        <w:rPr>
          <w:rFonts w:ascii="Times New Roman" w:eastAsia="Times New Roman" w:hAnsi="Times New Roman" w:cs="Times New Roman"/>
        </w:rPr>
        <w:t>being</w:t>
      </w:r>
      <w:r w:rsidRPr="0002638E">
        <w:rPr>
          <w:rFonts w:ascii="Times New Roman" w:eastAsia="Times New Roman" w:hAnsi="Times New Roman" w:cs="Times New Roman"/>
        </w:rPr>
        <w:t xml:space="preserve"> used for supporting decentralization efforts in </w:t>
      </w:r>
      <w:r w:rsidR="005838E8" w:rsidRPr="0002638E">
        <w:rPr>
          <w:rFonts w:ascii="Times New Roman" w:eastAsia="Times New Roman" w:hAnsi="Times New Roman" w:cs="Times New Roman"/>
        </w:rPr>
        <w:t>TB,</w:t>
      </w:r>
      <w:r w:rsidRPr="0002638E">
        <w:rPr>
          <w:rFonts w:ascii="Times New Roman" w:eastAsia="Times New Roman" w:hAnsi="Times New Roman" w:cs="Times New Roman"/>
        </w:rPr>
        <w:t xml:space="preserve"> HIV and </w:t>
      </w:r>
      <w:proofErr w:type="spellStart"/>
      <w:r w:rsidRPr="0002638E">
        <w:rPr>
          <w:rFonts w:ascii="Times New Roman" w:eastAsia="Times New Roman" w:hAnsi="Times New Roman" w:cs="Times New Roman"/>
        </w:rPr>
        <w:t>Hep</w:t>
      </w:r>
      <w:proofErr w:type="spellEnd"/>
      <w:r w:rsidRPr="0002638E">
        <w:rPr>
          <w:rFonts w:ascii="Times New Roman" w:eastAsia="Times New Roman" w:hAnsi="Times New Roman" w:cs="Times New Roman"/>
        </w:rPr>
        <w:t xml:space="preserve"> C service delivery. With the ECHO model National Center for Disease Control and Public Health runs digital “</w:t>
      </w:r>
      <w:proofErr w:type="spellStart"/>
      <w:r w:rsidRPr="0002638E">
        <w:rPr>
          <w:rFonts w:ascii="Times New Roman" w:eastAsia="Times New Roman" w:hAnsi="Times New Roman" w:cs="Times New Roman"/>
        </w:rPr>
        <w:t>consiliums</w:t>
      </w:r>
      <w:proofErr w:type="spellEnd"/>
      <w:r w:rsidRPr="0002638E">
        <w:rPr>
          <w:rFonts w:ascii="Times New Roman" w:eastAsia="Times New Roman" w:hAnsi="Times New Roman" w:cs="Times New Roman"/>
        </w:rPr>
        <w:t xml:space="preserve">” to provide an expert advice to physicians in remote communities. </w:t>
      </w:r>
      <w:r w:rsidR="005838E8" w:rsidRPr="0002638E">
        <w:rPr>
          <w:rFonts w:ascii="Times New Roman" w:eastAsia="Times New Roman" w:hAnsi="Times New Roman" w:cs="Times New Roman"/>
        </w:rPr>
        <w:t xml:space="preserve">The Ministry is working with providers and professional bodies on exploring possibilities for use of “artificial intelligence” based technology solutions, when appropriate, in remote areas where access to specialized services in limited. </w:t>
      </w:r>
    </w:p>
    <w:p w:rsidR="005E69D2" w:rsidRPr="0002638E" w:rsidRDefault="005E69D2" w:rsidP="00C0152F">
      <w:pPr>
        <w:shd w:val="clear" w:color="auto" w:fill="FFFFFF"/>
        <w:spacing w:after="0"/>
        <w:jc w:val="both"/>
        <w:rPr>
          <w:rFonts w:ascii="Times New Roman" w:eastAsia="Times New Roman" w:hAnsi="Times New Roman" w:cs="Times New Roman"/>
        </w:rPr>
      </w:pPr>
    </w:p>
    <w:p w:rsidR="00A20EC2" w:rsidRPr="0002638E" w:rsidRDefault="00A20EC2" w:rsidP="00C0152F">
      <w:pPr>
        <w:pStyle w:val="ListParagraph"/>
        <w:numPr>
          <w:ilvl w:val="0"/>
          <w:numId w:val="1"/>
        </w:numPr>
        <w:shd w:val="clear" w:color="auto" w:fill="FFFFFF"/>
        <w:spacing w:after="0"/>
        <w:rPr>
          <w:rFonts w:ascii="Times New Roman" w:eastAsia="Times New Roman" w:hAnsi="Times New Roman" w:cs="Times New Roman"/>
          <w:b/>
        </w:rPr>
      </w:pPr>
      <w:r w:rsidRPr="0002638E">
        <w:rPr>
          <w:rFonts w:ascii="Times New Roman" w:eastAsia="Times New Roman" w:hAnsi="Times New Roman" w:cs="Times New Roman"/>
          <w:b/>
        </w:rPr>
        <w:t xml:space="preserve">How is your Government working with Innovation and Technology in Health Care Delivery? </w:t>
      </w:r>
    </w:p>
    <w:p w:rsidR="00F82A03" w:rsidRPr="0002638E" w:rsidRDefault="00F82A03" w:rsidP="00C0152F">
      <w:pPr>
        <w:autoSpaceDE w:val="0"/>
        <w:autoSpaceDN w:val="0"/>
        <w:adjustRightInd w:val="0"/>
        <w:spacing w:after="0"/>
        <w:jc w:val="both"/>
        <w:rPr>
          <w:rFonts w:ascii="Times New Roman" w:eastAsia="Times New Roman" w:hAnsi="Times New Roman" w:cs="Times New Roman"/>
        </w:rPr>
      </w:pPr>
    </w:p>
    <w:p w:rsidR="008549E5" w:rsidRPr="0002638E" w:rsidRDefault="005838E8" w:rsidP="00C0152F">
      <w:pPr>
        <w:autoSpaceDE w:val="0"/>
        <w:autoSpaceDN w:val="0"/>
        <w:adjustRightInd w:val="0"/>
        <w:spacing w:after="0"/>
        <w:jc w:val="both"/>
        <w:rPr>
          <w:rFonts w:ascii="Times New Roman" w:eastAsia="Times New Roman" w:hAnsi="Times New Roman" w:cs="Times New Roman"/>
        </w:rPr>
      </w:pPr>
      <w:r w:rsidRPr="0002638E">
        <w:rPr>
          <w:rFonts w:ascii="Times New Roman" w:eastAsia="Times New Roman" w:hAnsi="Times New Roman" w:cs="Times New Roman"/>
        </w:rPr>
        <w:t>Similar to many countries i</w:t>
      </w:r>
      <w:r w:rsidR="005701FA" w:rsidRPr="0002638E">
        <w:rPr>
          <w:rFonts w:ascii="Times New Roman" w:eastAsia="Times New Roman" w:hAnsi="Times New Roman" w:cs="Times New Roman"/>
        </w:rPr>
        <w:t>n the developed w</w:t>
      </w:r>
      <w:r w:rsidRPr="0002638E">
        <w:rPr>
          <w:rFonts w:ascii="Times New Roman" w:eastAsia="Times New Roman" w:hAnsi="Times New Roman" w:cs="Times New Roman"/>
        </w:rPr>
        <w:t>orld the health care system in Georgia becomes increasingly dependen</w:t>
      </w:r>
      <w:r w:rsidR="005701FA" w:rsidRPr="0002638E">
        <w:rPr>
          <w:rFonts w:ascii="Times New Roman" w:eastAsia="Times New Roman" w:hAnsi="Times New Roman" w:cs="Times New Roman"/>
        </w:rPr>
        <w:t>t on digital technologies. The</w:t>
      </w:r>
      <w:r w:rsidRPr="0002638E">
        <w:rPr>
          <w:rFonts w:ascii="Times New Roman" w:eastAsia="Times New Roman" w:hAnsi="Times New Roman" w:cs="Times New Roman"/>
        </w:rPr>
        <w:t xml:space="preserve"> technology solutions</w:t>
      </w:r>
      <w:r w:rsidR="005701FA" w:rsidRPr="0002638E">
        <w:rPr>
          <w:rFonts w:ascii="Times New Roman" w:eastAsia="Times New Roman" w:hAnsi="Times New Roman" w:cs="Times New Roman"/>
        </w:rPr>
        <w:t xml:space="preserve"> implemented over the last decade</w:t>
      </w:r>
      <w:r w:rsidRPr="0002638E">
        <w:rPr>
          <w:rFonts w:ascii="Times New Roman" w:eastAsia="Times New Roman" w:hAnsi="Times New Roman" w:cs="Times New Roman"/>
        </w:rPr>
        <w:t xml:space="preserve"> enabled us to improve the patient-</w:t>
      </w:r>
      <w:r w:rsidR="005701FA" w:rsidRPr="0002638E">
        <w:rPr>
          <w:rFonts w:ascii="Times New Roman" w:eastAsia="Times New Roman" w:hAnsi="Times New Roman" w:cs="Times New Roman"/>
        </w:rPr>
        <w:t xml:space="preserve">doctor </w:t>
      </w:r>
      <w:r w:rsidRPr="0002638E">
        <w:rPr>
          <w:rFonts w:ascii="Times New Roman" w:eastAsia="Times New Roman" w:hAnsi="Times New Roman" w:cs="Times New Roman"/>
        </w:rPr>
        <w:t xml:space="preserve">communication, </w:t>
      </w:r>
      <w:r w:rsidR="005701FA" w:rsidRPr="0002638E">
        <w:rPr>
          <w:rFonts w:ascii="Times New Roman" w:eastAsia="Times New Roman" w:hAnsi="Times New Roman" w:cs="Times New Roman"/>
        </w:rPr>
        <w:t xml:space="preserve">optimize the diagnoses of dangerous diseases (e.g. tuberculosis by rapid roll out of </w:t>
      </w:r>
      <w:proofErr w:type="spellStart"/>
      <w:r w:rsidR="005701FA" w:rsidRPr="0002638E">
        <w:rPr>
          <w:rFonts w:ascii="Times New Roman" w:eastAsia="Times New Roman" w:hAnsi="Times New Roman" w:cs="Times New Roman"/>
        </w:rPr>
        <w:t>GeneXpert</w:t>
      </w:r>
      <w:proofErr w:type="spellEnd"/>
      <w:r w:rsidR="005701FA" w:rsidRPr="0002638E">
        <w:rPr>
          <w:rFonts w:ascii="Times New Roman" w:eastAsia="Times New Roman" w:hAnsi="Times New Roman" w:cs="Times New Roman"/>
        </w:rPr>
        <w:t xml:space="preserve"> technology), improve quality of hospital care for highly invasive services (e.g. cardiac surgery) and reduce risk of complications and death (establishment well equipped neonatal intensive care units). We understand that h</w:t>
      </w:r>
      <w:r w:rsidR="008C3558" w:rsidRPr="0002638E">
        <w:rPr>
          <w:rFonts w:ascii="Times New Roman" w:eastAsia="Times New Roman" w:hAnsi="Times New Roman" w:cs="Times New Roman"/>
        </w:rPr>
        <w:t xml:space="preserve">ealthcare </w:t>
      </w:r>
      <w:r w:rsidR="005701FA" w:rsidRPr="0002638E">
        <w:rPr>
          <w:rFonts w:ascii="Times New Roman" w:eastAsia="Times New Roman" w:hAnsi="Times New Roman" w:cs="Times New Roman"/>
        </w:rPr>
        <w:t xml:space="preserve">can change </w:t>
      </w:r>
      <w:r w:rsidR="008C3558" w:rsidRPr="0002638E">
        <w:rPr>
          <w:rFonts w:ascii="Times New Roman" w:eastAsia="Times New Roman" w:hAnsi="Times New Roman" w:cs="Times New Roman"/>
        </w:rPr>
        <w:t xml:space="preserve">dramatically because of technological developments. </w:t>
      </w:r>
      <w:r w:rsidR="008549E5" w:rsidRPr="0002638E">
        <w:rPr>
          <w:rFonts w:ascii="Times New Roman" w:eastAsia="Times New Roman" w:hAnsi="Times New Roman" w:cs="Times New Roman"/>
        </w:rPr>
        <w:t xml:space="preserve">Private network of providers, competitive medical market, liberal economics and legislation, a wide range of services covered by the universal health care program facilitates the introduction of innovations and technologies in the country. </w:t>
      </w:r>
      <w:r w:rsidR="005701FA" w:rsidRPr="0002638E">
        <w:rPr>
          <w:rFonts w:ascii="Times New Roman" w:eastAsia="Times New Roman" w:hAnsi="Times New Roman" w:cs="Times New Roman"/>
        </w:rPr>
        <w:t xml:space="preserve">Technology solutions can result in a big cost </w:t>
      </w:r>
      <w:r w:rsidR="00BD23C9" w:rsidRPr="0002638E">
        <w:rPr>
          <w:rFonts w:ascii="Times New Roman" w:eastAsia="Times New Roman" w:hAnsi="Times New Roman" w:cs="Times New Roman"/>
        </w:rPr>
        <w:t>saving;</w:t>
      </w:r>
      <w:r w:rsidR="005701FA" w:rsidRPr="0002638E">
        <w:rPr>
          <w:rFonts w:ascii="Times New Roman" w:eastAsia="Times New Roman" w:hAnsi="Times New Roman" w:cs="Times New Roman"/>
        </w:rPr>
        <w:t xml:space="preserve"> </w:t>
      </w:r>
      <w:r w:rsidR="00BD23C9" w:rsidRPr="0002638E">
        <w:rPr>
          <w:rFonts w:ascii="Times New Roman" w:eastAsia="Times New Roman" w:hAnsi="Times New Roman" w:cs="Times New Roman"/>
        </w:rPr>
        <w:t>however,</w:t>
      </w:r>
      <w:r w:rsidR="005701FA" w:rsidRPr="0002638E">
        <w:rPr>
          <w:rFonts w:ascii="Times New Roman" w:eastAsia="Times New Roman" w:hAnsi="Times New Roman" w:cs="Times New Roman"/>
        </w:rPr>
        <w:t xml:space="preserve"> it may also lead to additional expenses that </w:t>
      </w:r>
      <w:r w:rsidR="00BD23C9" w:rsidRPr="0002638E">
        <w:rPr>
          <w:rFonts w:ascii="Times New Roman" w:eastAsia="Times New Roman" w:hAnsi="Times New Roman" w:cs="Times New Roman"/>
        </w:rPr>
        <w:t xml:space="preserve">would be difficult to accommodate. The ministry intends to promote increasing use of Health Technology Assessment for identifying health interventions that produce the greatest health gain and offer value for money. </w:t>
      </w:r>
    </w:p>
    <w:p w:rsidR="008549E5" w:rsidRPr="0002638E" w:rsidRDefault="008549E5" w:rsidP="00C0152F">
      <w:pPr>
        <w:autoSpaceDE w:val="0"/>
        <w:autoSpaceDN w:val="0"/>
        <w:adjustRightInd w:val="0"/>
        <w:spacing w:after="0"/>
        <w:jc w:val="both"/>
        <w:rPr>
          <w:rFonts w:ascii="Times New Roman" w:eastAsia="Times New Roman" w:hAnsi="Times New Roman" w:cs="Times New Roman"/>
        </w:rPr>
      </w:pPr>
    </w:p>
    <w:p w:rsidR="001E51E3" w:rsidRPr="0002638E" w:rsidRDefault="001E51E3" w:rsidP="00C0152F">
      <w:pPr>
        <w:pStyle w:val="ListParagraph"/>
        <w:shd w:val="clear" w:color="auto" w:fill="FFFFFF"/>
        <w:spacing w:after="0"/>
        <w:ind w:left="360"/>
        <w:rPr>
          <w:rFonts w:ascii="Times New Roman" w:eastAsia="Times New Roman" w:hAnsi="Times New Roman" w:cs="Times New Roman"/>
          <w:b/>
        </w:rPr>
      </w:pPr>
    </w:p>
    <w:p w:rsidR="00A20EC2" w:rsidRPr="0002638E" w:rsidRDefault="00A20EC2" w:rsidP="00C0152F">
      <w:pPr>
        <w:pStyle w:val="ListParagraph"/>
        <w:numPr>
          <w:ilvl w:val="0"/>
          <w:numId w:val="1"/>
        </w:numPr>
        <w:shd w:val="clear" w:color="auto" w:fill="FFFFFF"/>
        <w:spacing w:after="0"/>
        <w:rPr>
          <w:rFonts w:ascii="Times New Roman" w:eastAsia="Times New Roman" w:hAnsi="Times New Roman" w:cs="Times New Roman"/>
          <w:b/>
        </w:rPr>
      </w:pPr>
      <w:r w:rsidRPr="0002638E">
        <w:rPr>
          <w:rFonts w:ascii="Times New Roman" w:eastAsia="Times New Roman" w:hAnsi="Times New Roman" w:cs="Times New Roman"/>
          <w:b/>
        </w:rPr>
        <w:t xml:space="preserve">How can the private sector be effectively involved in National Health Service? </w:t>
      </w:r>
    </w:p>
    <w:p w:rsidR="00BD23C9" w:rsidRPr="0002638E" w:rsidRDefault="00BD23C9" w:rsidP="00BD23C9">
      <w:pPr>
        <w:pStyle w:val="ListParagraph"/>
        <w:shd w:val="clear" w:color="auto" w:fill="FFFFFF"/>
        <w:spacing w:after="0"/>
        <w:ind w:left="360"/>
        <w:rPr>
          <w:rFonts w:ascii="Times New Roman" w:eastAsia="Times New Roman" w:hAnsi="Times New Roman" w:cs="Times New Roman"/>
          <w:b/>
        </w:rPr>
      </w:pPr>
    </w:p>
    <w:p w:rsidR="004E07BE" w:rsidRPr="0002638E" w:rsidRDefault="004304C0" w:rsidP="00C0152F">
      <w:pPr>
        <w:autoSpaceDE w:val="0"/>
        <w:autoSpaceDN w:val="0"/>
        <w:adjustRightInd w:val="0"/>
        <w:spacing w:after="0"/>
        <w:jc w:val="both"/>
        <w:rPr>
          <w:rFonts w:ascii="Times New Roman" w:eastAsia="Times New Roman" w:hAnsi="Times New Roman" w:cs="Times New Roman"/>
        </w:rPr>
      </w:pPr>
      <w:r w:rsidRPr="0002638E">
        <w:rPr>
          <w:rFonts w:ascii="Times New Roman" w:eastAsia="Times New Roman" w:hAnsi="Times New Roman" w:cs="Times New Roman"/>
        </w:rPr>
        <w:t xml:space="preserve">One of the priorities of the health care system of Georgia is to provide equal geographical and financial access to high quality health care and healthcare services. Private sector plays an important role in providing health care services. Almost 85% of the hospitals and nearly half of the primary healthcare institutions are in private ownership. </w:t>
      </w:r>
      <w:r w:rsidR="004E07BE" w:rsidRPr="0002638E">
        <w:rPr>
          <w:rFonts w:ascii="Times New Roman" w:eastAsia="Times New Roman" w:hAnsi="Times New Roman" w:cs="Times New Roman"/>
        </w:rPr>
        <w:t xml:space="preserve">The private sector provides a mix of goods and services including: direct provision of health services (the focus of this document), medicines and medical products, financial products, training for the health workforce, information technology, infrastructure and support services (e.g. health facility management). As a result, country has “mixed health systems”—where a mix of public and private providers delivers health-related goods and services. The same regulatory environment and criteria for involvement in health care programs operates for private and state medical institutions. </w:t>
      </w:r>
    </w:p>
    <w:p w:rsidR="001C038B" w:rsidRPr="0002638E" w:rsidRDefault="001C038B" w:rsidP="00C0152F">
      <w:pPr>
        <w:autoSpaceDE w:val="0"/>
        <w:autoSpaceDN w:val="0"/>
        <w:adjustRightInd w:val="0"/>
        <w:spacing w:after="0"/>
        <w:jc w:val="both"/>
        <w:rPr>
          <w:rFonts w:ascii="Times New Roman" w:eastAsia="Times New Roman" w:hAnsi="Times New Roman" w:cs="Times New Roman"/>
        </w:rPr>
      </w:pPr>
    </w:p>
    <w:p w:rsidR="004304C0" w:rsidRPr="0002638E" w:rsidRDefault="004304C0" w:rsidP="00C0152F">
      <w:pPr>
        <w:pStyle w:val="ListParagraph"/>
        <w:numPr>
          <w:ilvl w:val="0"/>
          <w:numId w:val="1"/>
        </w:numPr>
        <w:shd w:val="clear" w:color="auto" w:fill="FFFFFF"/>
        <w:spacing w:after="0"/>
        <w:rPr>
          <w:rFonts w:ascii="Times New Roman" w:eastAsia="Times New Roman" w:hAnsi="Times New Roman" w:cs="Times New Roman"/>
          <w:b/>
        </w:rPr>
      </w:pPr>
      <w:r w:rsidRPr="0002638E">
        <w:rPr>
          <w:rFonts w:ascii="Times New Roman" w:eastAsia="Times New Roman" w:hAnsi="Times New Roman" w:cs="Times New Roman"/>
          <w:b/>
        </w:rPr>
        <w:t>What works and what do not work in private-public partnership in National Health Service delivery?</w:t>
      </w:r>
    </w:p>
    <w:p w:rsidR="00BD23C9" w:rsidRPr="0002638E" w:rsidRDefault="00BD23C9" w:rsidP="00BD23C9">
      <w:pPr>
        <w:pStyle w:val="ListParagraph"/>
        <w:shd w:val="clear" w:color="auto" w:fill="FFFFFF"/>
        <w:spacing w:after="0"/>
        <w:ind w:left="360"/>
        <w:rPr>
          <w:rFonts w:ascii="Times New Roman" w:eastAsia="Times New Roman" w:hAnsi="Times New Roman" w:cs="Times New Roman"/>
          <w:b/>
        </w:rPr>
      </w:pPr>
    </w:p>
    <w:p w:rsidR="004E07BE" w:rsidRPr="0002638E" w:rsidRDefault="001C038B" w:rsidP="00C0152F">
      <w:pPr>
        <w:jc w:val="both"/>
        <w:rPr>
          <w:rFonts w:ascii="Times New Roman" w:eastAsia="Times New Roman" w:hAnsi="Times New Roman" w:cs="Times New Roman"/>
        </w:rPr>
      </w:pPr>
      <w:r w:rsidRPr="0002638E">
        <w:rPr>
          <w:rFonts w:ascii="Times New Roman" w:eastAsia="Times New Roman" w:hAnsi="Times New Roman" w:cs="Times New Roman"/>
        </w:rPr>
        <w:t xml:space="preserve">The goal of universal health coverage is to “ensure that all people obtain the health services they need without suffering financial hardship when paying for them.” In the context of this goal, it is important to assess private actors’ involvement in the health sector. </w:t>
      </w:r>
      <w:r w:rsidR="004E07BE" w:rsidRPr="0002638E">
        <w:rPr>
          <w:rFonts w:ascii="Times New Roman" w:eastAsia="Times New Roman" w:hAnsi="Times New Roman" w:cs="Times New Roman"/>
        </w:rPr>
        <w:t>In country has well-established regulation of the private sector and good regulatory capacity. Government use</w:t>
      </w:r>
      <w:r w:rsidR="004A2BDE" w:rsidRPr="0002638E">
        <w:rPr>
          <w:rFonts w:ascii="Times New Roman" w:eastAsia="Times New Roman" w:hAnsi="Times New Roman" w:cs="Times New Roman"/>
        </w:rPr>
        <w:t>s</w:t>
      </w:r>
      <w:r w:rsidR="004E07BE" w:rsidRPr="0002638E">
        <w:rPr>
          <w:rFonts w:ascii="Times New Roman" w:eastAsia="Times New Roman" w:hAnsi="Times New Roman" w:cs="Times New Roman"/>
        </w:rPr>
        <w:t xml:space="preserve"> a range of regulatory and financial policy tools to steer mixed delivery of health services in the public interest, for example the use of capitation contracts to manage service access and service costs.</w:t>
      </w:r>
    </w:p>
    <w:p w:rsidR="00675A3D" w:rsidRPr="0002638E" w:rsidRDefault="004E07BE" w:rsidP="00C0152F">
      <w:pPr>
        <w:jc w:val="both"/>
        <w:rPr>
          <w:rFonts w:ascii="Times New Roman" w:eastAsia="Times New Roman" w:hAnsi="Times New Roman" w:cs="Times New Roman"/>
        </w:rPr>
      </w:pPr>
      <w:r w:rsidRPr="0002638E">
        <w:rPr>
          <w:rFonts w:ascii="Times New Roman" w:eastAsia="Times New Roman" w:hAnsi="Times New Roman" w:cs="Times New Roman"/>
        </w:rPr>
        <w:t xml:space="preserve">There are some broad categories of private sector engagement:  including private actors in the development of public health policy and the development of ownership and contracting arrangements; influencing private sector </w:t>
      </w:r>
      <w:r w:rsidR="00BD23C9" w:rsidRPr="0002638E">
        <w:rPr>
          <w:rFonts w:ascii="Times New Roman" w:eastAsia="Times New Roman" w:hAnsi="Times New Roman" w:cs="Times New Roman"/>
        </w:rPr>
        <w:t>behavior</w:t>
      </w:r>
      <w:r w:rsidRPr="0002638E">
        <w:rPr>
          <w:rFonts w:ascii="Times New Roman" w:eastAsia="Times New Roman" w:hAnsi="Times New Roman" w:cs="Times New Roman"/>
        </w:rPr>
        <w:t xml:space="preserve"> through regulatory and financing policy tools; and assigning “private attributes” to public sector organizations, for example by giving them managerial autonomy and exposing them to market forces and incentives and exposing them to market forces and incentives.</w:t>
      </w:r>
      <w:r w:rsidR="00675A3D" w:rsidRPr="0002638E">
        <w:rPr>
          <w:rFonts w:ascii="Times New Roman" w:eastAsia="Times New Roman" w:hAnsi="Times New Roman" w:cs="Times New Roman"/>
        </w:rPr>
        <w:t xml:space="preserve"> </w:t>
      </w:r>
    </w:p>
    <w:p w:rsidR="004E07BE" w:rsidRPr="0002638E" w:rsidRDefault="004E07BE" w:rsidP="00C0152F">
      <w:pPr>
        <w:jc w:val="both"/>
        <w:rPr>
          <w:rFonts w:ascii="Times New Roman" w:eastAsia="Times New Roman" w:hAnsi="Times New Roman" w:cs="Times New Roman"/>
        </w:rPr>
      </w:pPr>
      <w:r w:rsidRPr="0002638E">
        <w:rPr>
          <w:rFonts w:ascii="Times New Roman" w:eastAsia="Times New Roman" w:hAnsi="Times New Roman" w:cs="Times New Roman"/>
        </w:rPr>
        <w:t xml:space="preserve">Private actors may not always have the incentives to deal with externalities that affect the availability, accessibility, acceptability, and quality of health care services; they may not be in a position to provide “public goods”; or they may operate under imperfect information. </w:t>
      </w:r>
    </w:p>
    <w:p w:rsidR="004E07BE" w:rsidRPr="0002638E" w:rsidRDefault="004E07BE" w:rsidP="00C0152F">
      <w:pPr>
        <w:jc w:val="both"/>
        <w:rPr>
          <w:rFonts w:ascii="Times New Roman" w:eastAsia="Times New Roman" w:hAnsi="Times New Roman" w:cs="Times New Roman"/>
        </w:rPr>
      </w:pPr>
      <w:r w:rsidRPr="0002638E">
        <w:rPr>
          <w:rFonts w:ascii="Times New Roman" w:eastAsia="Times New Roman" w:hAnsi="Times New Roman" w:cs="Times New Roman"/>
        </w:rPr>
        <w:t xml:space="preserve">The complexity and diversity of the private sector in health systems is another important challenge. The private sector is highly heterogeneous and specific policy approaches are needed to engage and manage it. The choice and implementation of these approaches requires an understanding of the many different private sector actors that operate in health care and their attributes. These attributes include whether they are for profit or not for profit, their social intentions, whether they have domestic or foreign affiliations, their social and ethical </w:t>
      </w:r>
      <w:r w:rsidR="00BD23C9" w:rsidRPr="0002638E">
        <w:rPr>
          <w:rFonts w:ascii="Times New Roman" w:eastAsia="Times New Roman" w:hAnsi="Times New Roman" w:cs="Times New Roman"/>
        </w:rPr>
        <w:t>behavior</w:t>
      </w:r>
      <w:r w:rsidRPr="0002638E">
        <w:rPr>
          <w:rFonts w:ascii="Times New Roman" w:eastAsia="Times New Roman" w:hAnsi="Times New Roman" w:cs="Times New Roman"/>
        </w:rPr>
        <w:t>, and their capacity.</w:t>
      </w:r>
    </w:p>
    <w:p w:rsidR="001C038B" w:rsidRPr="0002638E" w:rsidRDefault="001C038B" w:rsidP="00C0152F">
      <w:pPr>
        <w:shd w:val="clear" w:color="auto" w:fill="FFFFFF"/>
        <w:spacing w:after="0"/>
        <w:rPr>
          <w:rFonts w:ascii="Times New Roman" w:eastAsia="Times New Roman" w:hAnsi="Times New Roman" w:cs="Times New Roman"/>
          <w:b/>
        </w:rPr>
      </w:pPr>
    </w:p>
    <w:p w:rsidR="00A20EC2" w:rsidRPr="0002638E" w:rsidRDefault="00A20EC2" w:rsidP="00C0152F">
      <w:pPr>
        <w:pStyle w:val="ListParagraph"/>
        <w:numPr>
          <w:ilvl w:val="0"/>
          <w:numId w:val="1"/>
        </w:numPr>
        <w:shd w:val="clear" w:color="auto" w:fill="FFFFFF"/>
        <w:spacing w:after="0"/>
        <w:rPr>
          <w:rFonts w:ascii="Times New Roman" w:eastAsia="Times New Roman" w:hAnsi="Times New Roman" w:cs="Times New Roman"/>
          <w:b/>
        </w:rPr>
      </w:pPr>
      <w:r w:rsidRPr="0002638E">
        <w:rPr>
          <w:rFonts w:ascii="Times New Roman" w:eastAsia="Times New Roman" w:hAnsi="Times New Roman" w:cs="Times New Roman"/>
          <w:b/>
        </w:rPr>
        <w:t xml:space="preserve">How are you supporting the growth of Community Health Workers? </w:t>
      </w:r>
    </w:p>
    <w:p w:rsidR="004A2BDE" w:rsidRPr="0002638E" w:rsidRDefault="004A2BDE" w:rsidP="004A2BDE">
      <w:pPr>
        <w:pStyle w:val="ListParagraph"/>
        <w:shd w:val="clear" w:color="auto" w:fill="FFFFFF"/>
        <w:spacing w:after="0"/>
        <w:ind w:left="360"/>
        <w:rPr>
          <w:rFonts w:ascii="Times New Roman" w:eastAsia="Times New Roman" w:hAnsi="Times New Roman" w:cs="Times New Roman"/>
          <w:b/>
        </w:rPr>
      </w:pPr>
    </w:p>
    <w:p w:rsidR="009C61CB" w:rsidRPr="0002638E" w:rsidRDefault="008F1524" w:rsidP="00C0152F">
      <w:pPr>
        <w:jc w:val="both"/>
        <w:rPr>
          <w:rFonts w:ascii="Times New Roman" w:eastAsia="Times New Roman" w:hAnsi="Times New Roman" w:cs="Times New Roman"/>
        </w:rPr>
      </w:pPr>
      <w:r w:rsidRPr="0002638E">
        <w:rPr>
          <w:rFonts w:ascii="Times New Roman" w:eastAsia="Times New Roman" w:hAnsi="Times New Roman" w:cs="Times New Roman"/>
        </w:rPr>
        <w:t xml:space="preserve">Community health worker (CHW) are members of a community who are chosen by community members or organizations to provide basic health and medical care to their community capable of providing preventive, promotional and rehabilitation care to these communities. Community health workers contribute to community development and can help communities improve access to basic health services. </w:t>
      </w:r>
      <w:r w:rsidR="00BD23C9" w:rsidRPr="0002638E">
        <w:rPr>
          <w:rFonts w:ascii="Times New Roman" w:eastAsia="Times New Roman" w:hAnsi="Times New Roman" w:cs="Times New Roman"/>
        </w:rPr>
        <w:t xml:space="preserve">Community Health Workers (e.g. Social workers within the Georgia Harm Reduction Network, former TB patients and peer educators) have been increasingly involved in HIV, TB and </w:t>
      </w:r>
      <w:proofErr w:type="spellStart"/>
      <w:r w:rsidR="00BD23C9" w:rsidRPr="0002638E">
        <w:rPr>
          <w:rFonts w:ascii="Times New Roman" w:eastAsia="Times New Roman" w:hAnsi="Times New Roman" w:cs="Times New Roman"/>
        </w:rPr>
        <w:t>Hep</w:t>
      </w:r>
      <w:proofErr w:type="spellEnd"/>
      <w:r w:rsidR="00BD23C9" w:rsidRPr="0002638E">
        <w:rPr>
          <w:rFonts w:ascii="Times New Roman" w:eastAsia="Times New Roman" w:hAnsi="Times New Roman" w:cs="Times New Roman"/>
        </w:rPr>
        <w:t xml:space="preserve"> C preventive, diagnostic and supportive care delivery. Currently these initiatives are supported by the Global Fund and other donors, however as part of the GF transition planning, the ministry is working on establishing social contracting mechanisms for sustainable engagement of civil society actors in delivering harm reduction and other relevant services. National guideline recognizes the role of CHWs in serving hard to reach and vulnerable communities. </w:t>
      </w:r>
      <w:r w:rsidR="009C61CB" w:rsidRPr="0002638E">
        <w:rPr>
          <w:rFonts w:ascii="Times New Roman" w:eastAsia="Times New Roman" w:hAnsi="Times New Roman" w:cs="Times New Roman"/>
        </w:rPr>
        <w:t xml:space="preserve">Further work will be undertaken for strengthening linkages between CHWs and primary care providers for more effective management of long term conditions that require continuous support and complex drug treatment. </w:t>
      </w:r>
    </w:p>
    <w:p w:rsidR="00A20EC2" w:rsidRPr="0002638E" w:rsidRDefault="00A20EC2" w:rsidP="00C0152F">
      <w:pPr>
        <w:pStyle w:val="ListParagraph"/>
        <w:numPr>
          <w:ilvl w:val="0"/>
          <w:numId w:val="1"/>
        </w:numPr>
        <w:shd w:val="clear" w:color="auto" w:fill="FFFFFF"/>
        <w:spacing w:after="0"/>
        <w:rPr>
          <w:rFonts w:ascii="Times New Roman" w:eastAsia="Times New Roman" w:hAnsi="Times New Roman" w:cs="Times New Roman"/>
          <w:b/>
        </w:rPr>
      </w:pPr>
      <w:r w:rsidRPr="0002638E">
        <w:rPr>
          <w:rFonts w:ascii="Times New Roman" w:eastAsia="Times New Roman" w:hAnsi="Times New Roman" w:cs="Times New Roman"/>
          <w:b/>
        </w:rPr>
        <w:lastRenderedPageBreak/>
        <w:t>What can be done to motivate, retain different mix of health professionals within the National Health Service?</w:t>
      </w:r>
    </w:p>
    <w:p w:rsidR="0055040A" w:rsidRPr="0002638E" w:rsidRDefault="000F1570" w:rsidP="00C0152F">
      <w:pPr>
        <w:autoSpaceDE w:val="0"/>
        <w:autoSpaceDN w:val="0"/>
        <w:adjustRightInd w:val="0"/>
        <w:spacing w:after="0"/>
        <w:jc w:val="both"/>
        <w:rPr>
          <w:rFonts w:ascii="Times New Roman" w:eastAsia="Times New Roman" w:hAnsi="Times New Roman" w:cs="Times New Roman"/>
        </w:rPr>
      </w:pPr>
      <w:r w:rsidRPr="0002638E">
        <w:rPr>
          <w:rFonts w:ascii="Times New Roman" w:eastAsia="Times New Roman" w:hAnsi="Times New Roman" w:cs="Times New Roman"/>
        </w:rPr>
        <w:t>Human resources are vital to an effective health care system. The health worker is the gatekeeper of the health system.</w:t>
      </w:r>
      <w:r w:rsidR="0055040A" w:rsidRPr="0002638E">
        <w:rPr>
          <w:rFonts w:ascii="Times New Roman" w:eastAsia="Times New Roman" w:hAnsi="Times New Roman" w:cs="Times New Roman"/>
        </w:rPr>
        <w:t xml:space="preserve"> Motivation is closely linked to job satisfaction, which retains workers at their jobs over time. Health worker retention reduces costs to the health system of having to recruit, hire, and orient new workers and also reduces the likelihood of vacant posts. Poorly motivated health workers can have a negative impact on individuals, facilities and an entire health system. Motivation is influenced by a complex set of social, professional and economic factors. </w:t>
      </w:r>
    </w:p>
    <w:p w:rsidR="000F1570" w:rsidRPr="0002638E" w:rsidRDefault="009C61CB" w:rsidP="00C0152F">
      <w:pPr>
        <w:autoSpaceDE w:val="0"/>
        <w:autoSpaceDN w:val="0"/>
        <w:adjustRightInd w:val="0"/>
        <w:spacing w:after="0"/>
        <w:jc w:val="both"/>
        <w:rPr>
          <w:rFonts w:ascii="Times New Roman" w:eastAsia="Times New Roman" w:hAnsi="Times New Roman" w:cs="Times New Roman"/>
        </w:rPr>
      </w:pPr>
      <w:r w:rsidRPr="0002638E">
        <w:rPr>
          <w:rFonts w:ascii="Times New Roman" w:eastAsia="Times New Roman" w:hAnsi="Times New Roman" w:cs="Times New Roman"/>
        </w:rPr>
        <w:t xml:space="preserve">The ministry uses monetary and nonmonetary motivation mechanisms to ensure effective human resource management in health sector. Results-based payment mechanisms are increasingly implemented for stimulating good performance at a facility level. In addition, the ministry provides access to high quality educational resources via international partnerships e.g. British Medical Journal (supported by DETRA) and recognizes well performing physicians. Human resource shortage in selected specialties is addressed by providing free residence programs for new graduates with certain conditions on service delivery in various regions of Georgia. </w:t>
      </w:r>
    </w:p>
    <w:p w:rsidR="000F1570" w:rsidRPr="0002638E" w:rsidRDefault="000F1570" w:rsidP="00C0152F">
      <w:pPr>
        <w:shd w:val="clear" w:color="auto" w:fill="FFFFFF"/>
        <w:spacing w:after="0"/>
        <w:rPr>
          <w:rFonts w:ascii="Times New Roman" w:eastAsia="Times New Roman" w:hAnsi="Times New Roman" w:cs="Times New Roman"/>
        </w:rPr>
      </w:pPr>
    </w:p>
    <w:p w:rsidR="000F1570" w:rsidRPr="0002638E" w:rsidRDefault="000F1570" w:rsidP="00C0152F">
      <w:pPr>
        <w:shd w:val="clear" w:color="auto" w:fill="FFFFFF"/>
        <w:spacing w:after="0"/>
        <w:rPr>
          <w:rFonts w:ascii="Times New Roman" w:eastAsia="Times New Roman" w:hAnsi="Times New Roman" w:cs="Times New Roman"/>
          <w:b/>
        </w:rPr>
      </w:pPr>
    </w:p>
    <w:p w:rsidR="001E51E3" w:rsidRPr="0002638E" w:rsidRDefault="00A20EC2" w:rsidP="00C0152F">
      <w:pPr>
        <w:pStyle w:val="ListParagraph"/>
        <w:numPr>
          <w:ilvl w:val="0"/>
          <w:numId w:val="1"/>
        </w:numPr>
        <w:shd w:val="clear" w:color="auto" w:fill="FFFFFF"/>
        <w:spacing w:after="0"/>
        <w:rPr>
          <w:rFonts w:ascii="Times New Roman" w:eastAsia="Times New Roman" w:hAnsi="Times New Roman" w:cs="Times New Roman"/>
          <w:b/>
        </w:rPr>
      </w:pPr>
      <w:r w:rsidRPr="0002638E">
        <w:rPr>
          <w:rFonts w:ascii="Times New Roman" w:eastAsia="Times New Roman" w:hAnsi="Times New Roman" w:cs="Times New Roman"/>
          <w:b/>
        </w:rPr>
        <w:t>What is your view on Generic Drugs in your country?</w:t>
      </w:r>
    </w:p>
    <w:p w:rsidR="009C61CB" w:rsidRPr="0002638E" w:rsidRDefault="009C61CB" w:rsidP="009C61CB">
      <w:pPr>
        <w:pStyle w:val="ListParagraph"/>
        <w:shd w:val="clear" w:color="auto" w:fill="FFFFFF"/>
        <w:spacing w:after="0"/>
        <w:ind w:left="360"/>
        <w:rPr>
          <w:rFonts w:ascii="Times New Roman" w:eastAsia="Times New Roman" w:hAnsi="Times New Roman" w:cs="Times New Roman"/>
          <w:b/>
        </w:rPr>
      </w:pPr>
    </w:p>
    <w:p w:rsidR="00324A11" w:rsidRPr="0002638E" w:rsidRDefault="00324A11" w:rsidP="00C0152F">
      <w:pPr>
        <w:autoSpaceDE w:val="0"/>
        <w:autoSpaceDN w:val="0"/>
        <w:adjustRightInd w:val="0"/>
        <w:spacing w:after="0"/>
        <w:jc w:val="both"/>
        <w:rPr>
          <w:rFonts w:ascii="Times New Roman" w:eastAsia="Times New Roman" w:hAnsi="Times New Roman" w:cs="Times New Roman"/>
        </w:rPr>
      </w:pPr>
      <w:r w:rsidRPr="0002638E">
        <w:rPr>
          <w:rFonts w:ascii="Times New Roman" w:eastAsia="Times New Roman" w:hAnsi="Times New Roman" w:cs="Times New Roman"/>
        </w:rPr>
        <w:t xml:space="preserve">Pharmaceutical care is mainly provided on a commercial basis. Pharmaceuticals are an important part of the Georgian economy, and the pharmaceutical sector is one of the largest private employers in Georgia. The whole pharmaceutical sector in Georgia remains highly profitable and is growing. About 60% of OOP is spending on outpatient drugs. </w:t>
      </w:r>
      <w:r w:rsidR="000F1570" w:rsidRPr="0002638E">
        <w:rPr>
          <w:rFonts w:ascii="Times New Roman" w:eastAsia="Times New Roman" w:hAnsi="Times New Roman" w:cs="Times New Roman"/>
        </w:rPr>
        <w:t xml:space="preserve">The take-up of generic pharmaceutical products is weak as they are not well trusted by patients or professionals, and cost-effectiveness guidelines are not used in most branches of medicine. For this reason, </w:t>
      </w:r>
      <w:proofErr w:type="spellStart"/>
      <w:r w:rsidR="000F1570" w:rsidRPr="0002638E">
        <w:rPr>
          <w:rFonts w:ascii="Times New Roman" w:eastAsia="Times New Roman" w:hAnsi="Times New Roman" w:cs="Times New Roman"/>
        </w:rPr>
        <w:t>MoLHSA</w:t>
      </w:r>
      <w:proofErr w:type="spellEnd"/>
      <w:r w:rsidR="000F1570" w:rsidRPr="0002638E">
        <w:rPr>
          <w:rFonts w:ascii="Times New Roman" w:eastAsia="Times New Roman" w:hAnsi="Times New Roman" w:cs="Times New Roman"/>
        </w:rPr>
        <w:t xml:space="preserve"> has been pushing to reintroduce prescriptions for outpatient pharmaceuticals since 1 September 2014. E-prescriptions were introduced in Tbilisi in 2016 but they are not compulsory and are not used on a large scale. From 2018, </w:t>
      </w:r>
      <w:proofErr w:type="spellStart"/>
      <w:r w:rsidR="000F1570" w:rsidRPr="0002638E">
        <w:rPr>
          <w:rFonts w:ascii="Times New Roman" w:eastAsia="Times New Roman" w:hAnsi="Times New Roman" w:cs="Times New Roman"/>
        </w:rPr>
        <w:t>MoLHSA</w:t>
      </w:r>
      <w:proofErr w:type="spellEnd"/>
      <w:r w:rsidR="000F1570" w:rsidRPr="0002638E">
        <w:rPr>
          <w:rFonts w:ascii="Times New Roman" w:eastAsia="Times New Roman" w:hAnsi="Times New Roman" w:cs="Times New Roman"/>
        </w:rPr>
        <w:t xml:space="preserve"> introduces e-prescriptions as criteria for hospitals and polyclinics/family medicine centers if they want to be UHCP providers, gradually making it mandatory across the country by 2020.</w:t>
      </w:r>
    </w:p>
    <w:p w:rsidR="00324A11" w:rsidRPr="0002638E" w:rsidRDefault="00324A11" w:rsidP="00C0152F">
      <w:pPr>
        <w:autoSpaceDE w:val="0"/>
        <w:autoSpaceDN w:val="0"/>
        <w:adjustRightInd w:val="0"/>
        <w:spacing w:after="0"/>
        <w:rPr>
          <w:rFonts w:ascii="Times New Roman" w:eastAsia="Times New Roman" w:hAnsi="Times New Roman" w:cs="Times New Roman"/>
        </w:rPr>
      </w:pPr>
    </w:p>
    <w:p w:rsidR="00A20EC2" w:rsidRPr="0002638E" w:rsidRDefault="00A20EC2" w:rsidP="00C0152F">
      <w:pPr>
        <w:pStyle w:val="ListParagraph"/>
        <w:numPr>
          <w:ilvl w:val="0"/>
          <w:numId w:val="1"/>
        </w:numPr>
        <w:shd w:val="clear" w:color="auto" w:fill="FFFFFF"/>
        <w:spacing w:after="0"/>
        <w:rPr>
          <w:rFonts w:ascii="Times New Roman" w:eastAsia="Times New Roman" w:hAnsi="Times New Roman" w:cs="Times New Roman"/>
          <w:b/>
        </w:rPr>
      </w:pPr>
      <w:r w:rsidRPr="0002638E">
        <w:rPr>
          <w:rFonts w:ascii="Times New Roman" w:eastAsia="Times New Roman" w:hAnsi="Times New Roman" w:cs="Times New Roman"/>
          <w:b/>
        </w:rPr>
        <w:t xml:space="preserve">Why </w:t>
      </w:r>
      <w:r w:rsidR="00BA6A91" w:rsidRPr="0002638E">
        <w:rPr>
          <w:rFonts w:ascii="Times New Roman" w:eastAsia="Times New Roman" w:hAnsi="Times New Roman" w:cs="Times New Roman"/>
          <w:b/>
        </w:rPr>
        <w:t>the people and public are</w:t>
      </w:r>
      <w:r w:rsidRPr="0002638E">
        <w:rPr>
          <w:rFonts w:ascii="Times New Roman" w:eastAsia="Times New Roman" w:hAnsi="Times New Roman" w:cs="Times New Roman"/>
          <w:b/>
        </w:rPr>
        <w:t xml:space="preserve"> not actively involved in taking responsibility for their own health and ensure access to a quality and effective National Health Service? </w:t>
      </w:r>
    </w:p>
    <w:p w:rsidR="004A2BDE" w:rsidRPr="0002638E" w:rsidRDefault="004A2BDE" w:rsidP="00C0152F">
      <w:pPr>
        <w:shd w:val="clear" w:color="auto" w:fill="FFFFFF"/>
        <w:spacing w:after="0"/>
        <w:jc w:val="both"/>
        <w:rPr>
          <w:rFonts w:ascii="Times New Roman" w:eastAsia="Times New Roman" w:hAnsi="Times New Roman" w:cs="Times New Roman"/>
        </w:rPr>
      </w:pPr>
    </w:p>
    <w:p w:rsidR="00DE1969" w:rsidRPr="0002638E" w:rsidRDefault="00DE1969" w:rsidP="00C0152F">
      <w:pPr>
        <w:shd w:val="clear" w:color="auto" w:fill="FFFFFF"/>
        <w:spacing w:after="0"/>
        <w:jc w:val="both"/>
        <w:rPr>
          <w:rFonts w:ascii="Times New Roman" w:eastAsia="Times New Roman" w:hAnsi="Times New Roman" w:cs="Times New Roman"/>
        </w:rPr>
      </w:pPr>
      <w:r w:rsidRPr="0002638E">
        <w:rPr>
          <w:rFonts w:ascii="Times New Roman" w:eastAsia="Times New Roman" w:hAnsi="Times New Roman" w:cs="Times New Roman"/>
        </w:rPr>
        <w:t>Involving people in their care and treatment means supporting pe</w:t>
      </w:r>
      <w:r w:rsidR="00DF06AA" w:rsidRPr="0002638E">
        <w:rPr>
          <w:rFonts w:ascii="Times New Roman" w:eastAsia="Times New Roman" w:hAnsi="Times New Roman" w:cs="Times New Roman"/>
        </w:rPr>
        <w:t xml:space="preserve">ople to manage their own health </w:t>
      </w:r>
      <w:r w:rsidRPr="0002638E">
        <w:rPr>
          <w:rFonts w:ascii="Times New Roman" w:eastAsia="Times New Roman" w:hAnsi="Times New Roman" w:cs="Times New Roman"/>
        </w:rPr>
        <w:t>and wellbeing on a daily basis. It means supporting them to become involved, as much as they want or are able to, in decisions about their care and giving them choice and control over the NHS services they receive. It means focusing on what matters to the individual within the context of their lives, not simply addressing a list of conditions or symptoms to be treated.</w:t>
      </w:r>
      <w:r w:rsidR="00DF06AA" w:rsidRPr="0002638E">
        <w:rPr>
          <w:rFonts w:ascii="Times New Roman" w:eastAsia="Times New Roman" w:hAnsi="Times New Roman" w:cs="Times New Roman"/>
        </w:rPr>
        <w:t xml:space="preserve"> Involving individuals in their health and care may range from sharing decisions about one off elective procedures to ongoing care and support for people living with long term conditions or a disability.  </w:t>
      </w:r>
    </w:p>
    <w:p w:rsidR="00BA6A91" w:rsidRPr="0002638E" w:rsidRDefault="00BA6A91" w:rsidP="00C0152F">
      <w:pPr>
        <w:shd w:val="clear" w:color="auto" w:fill="FFFFFF"/>
        <w:spacing w:after="0"/>
        <w:jc w:val="both"/>
        <w:rPr>
          <w:rFonts w:ascii="Times New Roman" w:eastAsia="Times New Roman" w:hAnsi="Times New Roman" w:cs="Times New Roman"/>
        </w:rPr>
      </w:pPr>
    </w:p>
    <w:p w:rsidR="00EF258B" w:rsidRPr="0002638E" w:rsidRDefault="00BA6A91" w:rsidP="00C0152F">
      <w:pPr>
        <w:shd w:val="clear" w:color="auto" w:fill="FFFFFF"/>
        <w:spacing w:after="0"/>
        <w:jc w:val="both"/>
        <w:rPr>
          <w:rFonts w:ascii="Times New Roman" w:eastAsia="Times New Roman" w:hAnsi="Times New Roman" w:cs="Times New Roman"/>
        </w:rPr>
      </w:pPr>
      <w:r w:rsidRPr="0002638E">
        <w:rPr>
          <w:rFonts w:ascii="Times New Roman" w:eastAsia="Times New Roman" w:hAnsi="Times New Roman" w:cs="Times New Roman"/>
        </w:rPr>
        <w:t>In 2013, after implementation of the UHC program, service coverage has increased significantly and rapidly from 29.5% of the population in 2010, to about 40% by the end of 2012 and up to 99.9% by 2014. People have free choice of providers and wide range of services: planned ambulatory care, elective surgery, chemo-</w:t>
      </w:r>
      <w:r w:rsidRPr="0002638E">
        <w:rPr>
          <w:rFonts w:ascii="Times New Roman" w:eastAsia="Times New Roman" w:hAnsi="Times New Roman" w:cs="Times New Roman"/>
        </w:rPr>
        <w:lastRenderedPageBreak/>
        <w:t>, hormone-, and radiotherapy, obstetrics and cesarean sections, basic drugs for target groups of the population.</w:t>
      </w:r>
      <w:r w:rsidR="00EF258B" w:rsidRPr="0002638E">
        <w:rPr>
          <w:rFonts w:ascii="Times New Roman" w:eastAsia="Times New Roman" w:hAnsi="Times New Roman" w:cs="Times New Roman"/>
        </w:rPr>
        <w:t xml:space="preserve"> There are also 23 vertical health state programs provided free of charge preventive and treatment services. On average, there are 3.6 outpatient visits per capita per year in 2017 compared to just 2.3 in 2012, and hospitalization rates have seen a steady increase from 11.3 in 2012 to 14.2 in 2017, which largely is explained by the introduction of UHC program, which offered coverage to a vast number of people in Georgia who were previously uninsured.</w:t>
      </w:r>
    </w:p>
    <w:p w:rsidR="00BA6A91" w:rsidRPr="0002638E" w:rsidRDefault="00BA6A91" w:rsidP="00C0152F">
      <w:pPr>
        <w:shd w:val="clear" w:color="auto" w:fill="FFFFFF"/>
        <w:spacing w:after="0"/>
        <w:jc w:val="both"/>
        <w:rPr>
          <w:rFonts w:ascii="Times New Roman" w:eastAsia="Times New Roman" w:hAnsi="Times New Roman" w:cs="Times New Roman"/>
        </w:rPr>
      </w:pPr>
    </w:p>
    <w:p w:rsidR="00A20EC2" w:rsidRPr="0002638E" w:rsidRDefault="00A20EC2" w:rsidP="00C0152F">
      <w:pPr>
        <w:pStyle w:val="ListParagraph"/>
        <w:numPr>
          <w:ilvl w:val="0"/>
          <w:numId w:val="1"/>
        </w:numPr>
        <w:shd w:val="clear" w:color="auto" w:fill="FFFFFF"/>
        <w:spacing w:after="0"/>
        <w:rPr>
          <w:rFonts w:ascii="Times New Roman" w:eastAsia="Times New Roman" w:hAnsi="Times New Roman" w:cs="Times New Roman"/>
          <w:b/>
        </w:rPr>
      </w:pPr>
      <w:r w:rsidRPr="0002638E">
        <w:rPr>
          <w:rFonts w:ascii="Times New Roman" w:eastAsia="Times New Roman" w:hAnsi="Times New Roman" w:cs="Times New Roman"/>
          <w:b/>
        </w:rPr>
        <w:t xml:space="preserve">Why are politicians, cabinets, and parliaments not allocating adequate annual health budget to reach Abuja target of 15% of national budget and 5 % of GDP? </w:t>
      </w:r>
    </w:p>
    <w:p w:rsidR="004A2BDE" w:rsidRPr="0002638E" w:rsidRDefault="004A2BDE" w:rsidP="004A2BDE">
      <w:pPr>
        <w:pStyle w:val="ListParagraph"/>
        <w:shd w:val="clear" w:color="auto" w:fill="FFFFFF"/>
        <w:spacing w:after="0"/>
        <w:ind w:left="360"/>
        <w:rPr>
          <w:rFonts w:ascii="Times New Roman" w:eastAsia="Times New Roman" w:hAnsi="Times New Roman" w:cs="Times New Roman"/>
          <w:b/>
        </w:rPr>
      </w:pPr>
    </w:p>
    <w:p w:rsidR="00204CB7" w:rsidRPr="0002638E" w:rsidRDefault="001E51E3" w:rsidP="00C0152F">
      <w:pPr>
        <w:jc w:val="both"/>
        <w:rPr>
          <w:rFonts w:ascii="Times New Roman" w:eastAsia="Times New Roman" w:hAnsi="Times New Roman" w:cs="Times New Roman"/>
        </w:rPr>
      </w:pPr>
      <w:r w:rsidRPr="0002638E">
        <w:rPr>
          <w:rFonts w:ascii="Times New Roman" w:eastAsia="Times New Roman" w:hAnsi="Times New Roman" w:cs="Times New Roman"/>
        </w:rPr>
        <w:t xml:space="preserve">Universal health coverage - is the best way to achieve the health Sustainable Development Goal – and is an important way to expand access to effective health-care services, reduce financial hardship during illness, and improve health outcomes. Universal heath care and health policy oriented towards the population health and well-being is confirmed by unprecedented increase in state allocations for healthcare sector in the last few years, from </w:t>
      </w:r>
      <w:r w:rsidR="00204CB7" w:rsidRPr="0002638E">
        <w:rPr>
          <w:rFonts w:ascii="Times New Roman" w:eastAsia="Times New Roman" w:hAnsi="Times New Roman" w:cs="Times New Roman"/>
        </w:rPr>
        <w:t xml:space="preserve">GEL 450 million in 2012 to GEL 1093 </w:t>
      </w:r>
      <w:r w:rsidRPr="0002638E">
        <w:rPr>
          <w:rFonts w:ascii="Times New Roman" w:eastAsia="Times New Roman" w:hAnsi="Times New Roman" w:cs="Times New Roman"/>
        </w:rPr>
        <w:t>million in 201</w:t>
      </w:r>
      <w:r w:rsidR="00204CB7" w:rsidRPr="0002638E">
        <w:rPr>
          <w:rFonts w:ascii="Times New Roman" w:eastAsia="Times New Roman" w:hAnsi="Times New Roman" w:cs="Times New Roman"/>
        </w:rPr>
        <w:t>8</w:t>
      </w:r>
      <w:r w:rsidRPr="0002638E">
        <w:rPr>
          <w:rFonts w:ascii="Times New Roman" w:eastAsia="Times New Roman" w:hAnsi="Times New Roman" w:cs="Times New Roman"/>
        </w:rPr>
        <w:t>. Public health spending as a share of GDP has also increased from 1.7% in 2012 to 3% in 201</w:t>
      </w:r>
      <w:r w:rsidR="00204CB7" w:rsidRPr="0002638E">
        <w:rPr>
          <w:rFonts w:ascii="Times New Roman" w:eastAsia="Times New Roman" w:hAnsi="Times New Roman" w:cs="Times New Roman"/>
        </w:rPr>
        <w:t xml:space="preserve">8. Public expenditure on health as share of State Budget is 10% in 2018. </w:t>
      </w:r>
      <w:r w:rsidRPr="0002638E">
        <w:rPr>
          <w:rFonts w:ascii="Times New Roman" w:eastAsia="Times New Roman" w:hAnsi="Times New Roman" w:cs="Times New Roman"/>
        </w:rPr>
        <w:t>The progress is notable. Out of pocket expenses on health and likelihood of impoverishment due to out-of-pocket payments have reduced by 25%, and satisfaction of the population.</w:t>
      </w:r>
      <w:r w:rsidR="00204CB7" w:rsidRPr="0002638E">
        <w:rPr>
          <w:rFonts w:ascii="Times New Roman" w:eastAsia="Times New Roman" w:hAnsi="Times New Roman" w:cs="Times New Roman"/>
        </w:rPr>
        <w:t xml:space="preserve"> The Basic Direction and Data document (BDD) of the Country states that government health expenditure is planned to increase by 5-8% in 2018-2022, while at the same period the state budget growth is expected to be 7% annually. Thus, one could expect that the government health spending as share of state budget will increase in the near future. </w:t>
      </w:r>
    </w:p>
    <w:p w:rsidR="00756706" w:rsidRPr="0002638E" w:rsidRDefault="00A20EC2" w:rsidP="00C0152F">
      <w:pPr>
        <w:pStyle w:val="ListParagraph"/>
        <w:numPr>
          <w:ilvl w:val="0"/>
          <w:numId w:val="1"/>
        </w:numPr>
        <w:shd w:val="clear" w:color="auto" w:fill="FFFFFF"/>
        <w:spacing w:after="0"/>
        <w:rPr>
          <w:rFonts w:ascii="Times New Roman" w:eastAsia="Times New Roman" w:hAnsi="Times New Roman" w:cs="Times New Roman"/>
          <w:b/>
        </w:rPr>
      </w:pPr>
      <w:r w:rsidRPr="0002638E">
        <w:rPr>
          <w:rFonts w:ascii="Times New Roman" w:eastAsia="Times New Roman" w:hAnsi="Times New Roman" w:cs="Times New Roman"/>
          <w:b/>
        </w:rPr>
        <w:t>How and what additional ring-fenced taxes can be developed to support a functional national health service?</w:t>
      </w:r>
    </w:p>
    <w:p w:rsidR="009C61CB" w:rsidRPr="0002638E" w:rsidRDefault="009C61CB" w:rsidP="00C0152F">
      <w:pPr>
        <w:shd w:val="clear" w:color="auto" w:fill="FFFFFF"/>
        <w:spacing w:after="0"/>
        <w:jc w:val="both"/>
        <w:rPr>
          <w:rFonts w:ascii="Times New Roman" w:eastAsia="Times New Roman" w:hAnsi="Times New Roman" w:cs="Times New Roman"/>
        </w:rPr>
      </w:pPr>
    </w:p>
    <w:p w:rsidR="00756706" w:rsidRPr="0002638E" w:rsidRDefault="00756706" w:rsidP="00C0152F">
      <w:pPr>
        <w:shd w:val="clear" w:color="auto" w:fill="FFFFFF"/>
        <w:spacing w:after="0"/>
        <w:jc w:val="both"/>
        <w:rPr>
          <w:rFonts w:ascii="Times New Roman" w:eastAsia="Times New Roman" w:hAnsi="Times New Roman" w:cs="Times New Roman"/>
        </w:rPr>
      </w:pPr>
      <w:r w:rsidRPr="0002638E">
        <w:rPr>
          <w:rFonts w:ascii="Times New Roman" w:eastAsia="Times New Roman" w:hAnsi="Times New Roman" w:cs="Times New Roman"/>
        </w:rPr>
        <w:t>Georgia’s tax system is comprised by six flat taxes: the three major taxes, which include the Corporate Income Tax (CIT), the Personal Income Tax (PIT) and the Value Added Tax (VAT) are levied at flat rates of 15 percent, 20 percent and 18 percent, respectively. Excise taxes are applied to a handful of goods, including tobacco, alcohol, fuel and cars. Imported goods are subject to custom taxes of 0 percent, 5 percent and 12 percent depending on categories. Finally, there is a property tax, which is a local tax with rates set by each local government to up to one percent. From 2004, the Government of Georgia created a strict monetary-credit system and eliminated all targeted foundations. Consequently, the discussion about imposing so called earmarked taxes and sustainable funding of health promotion activities became impossible.</w:t>
      </w:r>
      <w:r w:rsidR="00A016E1" w:rsidRPr="0002638E">
        <w:rPr>
          <w:rFonts w:ascii="Times New Roman" w:eastAsia="Times New Roman" w:hAnsi="Times New Roman" w:cs="Times New Roman"/>
        </w:rPr>
        <w:t xml:space="preserve"> </w:t>
      </w:r>
    </w:p>
    <w:p w:rsidR="00A016E1" w:rsidRPr="0002638E" w:rsidRDefault="00A016E1" w:rsidP="00C0152F">
      <w:pPr>
        <w:shd w:val="clear" w:color="auto" w:fill="FFFFFF"/>
        <w:spacing w:after="0"/>
        <w:rPr>
          <w:rFonts w:ascii="Times New Roman" w:eastAsia="Times New Roman" w:hAnsi="Times New Roman" w:cs="Times New Roman"/>
        </w:rPr>
      </w:pPr>
    </w:p>
    <w:p w:rsidR="00204CB7" w:rsidRPr="0002638E" w:rsidRDefault="00A016E1" w:rsidP="00C0152F">
      <w:pPr>
        <w:shd w:val="clear" w:color="auto" w:fill="FFFFFF"/>
        <w:spacing w:after="0"/>
        <w:jc w:val="both"/>
        <w:rPr>
          <w:rFonts w:ascii="Times New Roman" w:eastAsia="Times New Roman" w:hAnsi="Times New Roman" w:cs="Times New Roman"/>
        </w:rPr>
      </w:pPr>
      <w:r w:rsidRPr="0002638E">
        <w:rPr>
          <w:rFonts w:ascii="Times New Roman" w:eastAsia="Times New Roman" w:hAnsi="Times New Roman" w:cs="Times New Roman"/>
        </w:rPr>
        <w:t xml:space="preserve">So called Appealing of "sin" taxes (tobacco and alcohol excise, etc.) is one of the modern approaches to addressing health problems. Innovative financing instruments are also used successfully in the world as a source of additional funding for health care (Innovative financing gained prominence following the International Conference on Financing for Development in Monterrey, Mexico, in 2002, as a means to provide additional financing for global health). </w:t>
      </w:r>
    </w:p>
    <w:p w:rsidR="00A016E1" w:rsidRPr="0002638E" w:rsidRDefault="00A016E1" w:rsidP="00C0152F">
      <w:pPr>
        <w:shd w:val="clear" w:color="auto" w:fill="FFFFFF"/>
        <w:spacing w:after="0"/>
        <w:jc w:val="both"/>
        <w:rPr>
          <w:rFonts w:ascii="Times New Roman" w:eastAsia="Times New Roman" w:hAnsi="Times New Roman" w:cs="Times New Roman"/>
        </w:rPr>
      </w:pPr>
    </w:p>
    <w:p w:rsidR="00A20EC2" w:rsidRPr="0002638E" w:rsidRDefault="00A20EC2" w:rsidP="00C0152F">
      <w:pPr>
        <w:pStyle w:val="ListParagraph"/>
        <w:numPr>
          <w:ilvl w:val="0"/>
          <w:numId w:val="1"/>
        </w:numPr>
        <w:shd w:val="clear" w:color="auto" w:fill="FFFFFF"/>
        <w:spacing w:after="0"/>
        <w:rPr>
          <w:rFonts w:ascii="Times New Roman" w:eastAsia="Times New Roman" w:hAnsi="Times New Roman" w:cs="Times New Roman"/>
          <w:b/>
        </w:rPr>
      </w:pPr>
      <w:r w:rsidRPr="0002638E">
        <w:rPr>
          <w:rFonts w:ascii="Times New Roman" w:eastAsia="Times New Roman" w:hAnsi="Times New Roman" w:cs="Times New Roman"/>
          <w:b/>
        </w:rPr>
        <w:t>How can health professionals be actively involved in effective leadership and governance of the National Health Service?</w:t>
      </w:r>
    </w:p>
    <w:p w:rsidR="00940730" w:rsidRPr="0002638E" w:rsidRDefault="002C0BDE" w:rsidP="00C0152F">
      <w:pPr>
        <w:shd w:val="clear" w:color="auto" w:fill="FFFFFF"/>
        <w:spacing w:after="0"/>
        <w:jc w:val="both"/>
        <w:rPr>
          <w:rFonts w:ascii="Times New Roman" w:eastAsia="Times New Roman" w:hAnsi="Times New Roman" w:cs="Times New Roman"/>
        </w:rPr>
      </w:pPr>
      <w:r w:rsidRPr="0002638E">
        <w:rPr>
          <w:rFonts w:ascii="Times New Roman" w:eastAsia="Times New Roman" w:hAnsi="Times New Roman" w:cs="Times New Roman"/>
        </w:rPr>
        <w:lastRenderedPageBreak/>
        <w:t xml:space="preserve">The involvement of health professionals, local experts and community in effective leadership and governance has a long tradition in Georgia. </w:t>
      </w:r>
      <w:r w:rsidR="00842324" w:rsidRPr="0002638E">
        <w:rPr>
          <w:rFonts w:ascii="Times New Roman" w:eastAsia="Times New Roman" w:hAnsi="Times New Roman" w:cs="Times New Roman"/>
        </w:rPr>
        <w:t xml:space="preserve">Health experts </w:t>
      </w:r>
      <w:r w:rsidR="00EF63D9" w:rsidRPr="0002638E">
        <w:rPr>
          <w:rFonts w:ascii="Times New Roman" w:eastAsia="Times New Roman" w:hAnsi="Times New Roman" w:cs="Times New Roman"/>
        </w:rPr>
        <w:t>are successfully participating in the policy making process. There are more than 20 processional councils under the Ministry of Health. Their d</w:t>
      </w:r>
      <w:r w:rsidR="00842324" w:rsidRPr="0002638E">
        <w:rPr>
          <w:rFonts w:ascii="Times New Roman" w:eastAsia="Times New Roman" w:hAnsi="Times New Roman" w:cs="Times New Roman"/>
        </w:rPr>
        <w:t xml:space="preserve">ecisions and recommendations play an important role in the development </w:t>
      </w:r>
      <w:r w:rsidR="00EF63D9" w:rsidRPr="0002638E">
        <w:rPr>
          <w:rFonts w:ascii="Times New Roman" w:eastAsia="Times New Roman" w:hAnsi="Times New Roman" w:cs="Times New Roman"/>
        </w:rPr>
        <w:t>and implementation of health care reforms. The above said can be verified by the establishment of Joint Coordination Council in 2007 to implement measures against HIV/AIDS, TB and malaria. It represents mechanism of public and private partnership at national level.</w:t>
      </w:r>
      <w:r w:rsidR="00931AE8" w:rsidRPr="0002638E">
        <w:rPr>
          <w:rFonts w:ascii="Times New Roman" w:eastAsia="Times New Roman" w:hAnsi="Times New Roman" w:cs="Times New Roman"/>
        </w:rPr>
        <w:t xml:space="preserve"> </w:t>
      </w:r>
    </w:p>
    <w:p w:rsidR="00931AE8" w:rsidRPr="0002638E" w:rsidRDefault="00931AE8" w:rsidP="00C0152F">
      <w:pPr>
        <w:shd w:val="clear" w:color="auto" w:fill="FFFFFF"/>
        <w:spacing w:after="0"/>
        <w:jc w:val="both"/>
        <w:rPr>
          <w:rFonts w:ascii="Times New Roman" w:eastAsia="Times New Roman" w:hAnsi="Times New Roman" w:cs="Times New Roman"/>
        </w:rPr>
      </w:pPr>
    </w:p>
    <w:p w:rsidR="00931AE8" w:rsidRPr="0002638E" w:rsidRDefault="00931AE8" w:rsidP="00C015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rPr>
      </w:pPr>
      <w:r w:rsidRPr="0002638E">
        <w:rPr>
          <w:rFonts w:ascii="Times New Roman" w:eastAsia="Times New Roman" w:hAnsi="Times New Roman" w:cs="Times New Roman"/>
        </w:rPr>
        <w:t xml:space="preserve">After implementation of </w:t>
      </w:r>
      <w:proofErr w:type="spellStart"/>
      <w:r w:rsidRPr="0002638E">
        <w:rPr>
          <w:rFonts w:ascii="Times New Roman" w:eastAsia="Times New Roman" w:hAnsi="Times New Roman" w:cs="Times New Roman"/>
        </w:rPr>
        <w:t>Hep</w:t>
      </w:r>
      <w:proofErr w:type="spellEnd"/>
      <w:r w:rsidRPr="0002638E">
        <w:rPr>
          <w:rFonts w:ascii="Times New Roman" w:eastAsia="Times New Roman" w:hAnsi="Times New Roman" w:cs="Times New Roman"/>
        </w:rPr>
        <w:t xml:space="preserve"> C elimination program in 2015, an independent Technical Advisory Group (TAG) was formed to include international experts who provide essential assistance to implement the elimination program according to each priority of the Elimination Strategy. TAG members includes the US CDC; WHO Europe Bureau; Center for Health Sciences at New Mexico University’s project of Extension for Community Healthcare Outcomes (ECHO); Liver Institute and Foundation for Education and Research (LIFER); World Hepatitis Alliance, Foundation for Innovative New Diagnostics (FIND); Global Fund for Combating AIDS, Tuberculosis and Malaria; Bristol University; Emory University; and Georgia State University (GSU). TAG meetings are held once a year in autumn, bringing together the Government of Georgia, international partners and other interested parties to discuss challenges and achievements of the Strategy in an open forum.</w:t>
      </w:r>
    </w:p>
    <w:p w:rsidR="00931AE8" w:rsidRPr="0002638E" w:rsidRDefault="00931AE8" w:rsidP="00C0152F">
      <w:pPr>
        <w:shd w:val="clear" w:color="auto" w:fill="FFFFFF"/>
        <w:spacing w:after="0"/>
        <w:jc w:val="both"/>
        <w:rPr>
          <w:rFonts w:ascii="Times New Roman" w:eastAsia="Times New Roman" w:hAnsi="Times New Roman" w:cs="Times New Roman"/>
        </w:rPr>
      </w:pPr>
    </w:p>
    <w:p w:rsidR="00EF63D9" w:rsidRPr="0002638E" w:rsidRDefault="00EF63D9" w:rsidP="00C0152F">
      <w:pPr>
        <w:shd w:val="clear" w:color="auto" w:fill="FFFFFF"/>
        <w:spacing w:after="0"/>
        <w:jc w:val="both"/>
        <w:rPr>
          <w:rFonts w:ascii="Times New Roman" w:eastAsia="Times New Roman" w:hAnsi="Times New Roman" w:cs="Times New Roman"/>
        </w:rPr>
      </w:pPr>
    </w:p>
    <w:p w:rsidR="00F51D02" w:rsidRPr="0002638E" w:rsidRDefault="00F51D02" w:rsidP="00C0152F">
      <w:pPr>
        <w:rPr>
          <w:rFonts w:ascii="Times New Roman" w:eastAsia="Times New Roman" w:hAnsi="Times New Roman" w:cs="Times New Roman"/>
        </w:rPr>
      </w:pPr>
    </w:p>
    <w:p w:rsidR="00F51D02" w:rsidRPr="0002638E" w:rsidRDefault="00F51D02" w:rsidP="00C0152F">
      <w:pPr>
        <w:shd w:val="clear" w:color="auto" w:fill="FFFFFF"/>
        <w:spacing w:after="0"/>
        <w:ind w:hanging="360"/>
        <w:rPr>
          <w:rFonts w:ascii="Times New Roman" w:eastAsia="Times New Roman" w:hAnsi="Times New Roman" w:cs="Times New Roman"/>
        </w:rPr>
      </w:pPr>
    </w:p>
    <w:sectPr w:rsidR="00F51D02" w:rsidRPr="0002638E" w:rsidSect="00A20EC2">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3D1" w:rsidRDefault="001F13D1" w:rsidP="00756706">
      <w:pPr>
        <w:spacing w:after="0" w:line="240" w:lineRule="auto"/>
      </w:pPr>
      <w:r>
        <w:separator/>
      </w:r>
    </w:p>
  </w:endnote>
  <w:endnote w:type="continuationSeparator" w:id="0">
    <w:p w:rsidR="001F13D1" w:rsidRDefault="001F13D1" w:rsidP="00756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16524"/>
      <w:docPartObj>
        <w:docPartGallery w:val="Page Numbers (Bottom of Page)"/>
        <w:docPartUnique/>
      </w:docPartObj>
    </w:sdtPr>
    <w:sdtEndPr>
      <w:rPr>
        <w:noProof/>
      </w:rPr>
    </w:sdtEndPr>
    <w:sdtContent>
      <w:p w:rsidR="0002638E" w:rsidRDefault="0002638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02638E" w:rsidRDefault="000263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3D1" w:rsidRDefault="001F13D1" w:rsidP="00756706">
      <w:pPr>
        <w:spacing w:after="0" w:line="240" w:lineRule="auto"/>
      </w:pPr>
      <w:r>
        <w:separator/>
      </w:r>
    </w:p>
  </w:footnote>
  <w:footnote w:type="continuationSeparator" w:id="0">
    <w:p w:rsidR="001F13D1" w:rsidRDefault="001F13D1" w:rsidP="00756706">
      <w:pPr>
        <w:spacing w:after="0" w:line="240" w:lineRule="auto"/>
      </w:pPr>
      <w:r>
        <w:continuationSeparator/>
      </w:r>
    </w:p>
  </w:footnote>
  <w:footnote w:id="1">
    <w:p w:rsidR="00457C27" w:rsidRPr="004E67FF" w:rsidRDefault="00457C27" w:rsidP="00457C27">
      <w:pPr>
        <w:pStyle w:val="FootnoteText"/>
        <w:rPr>
          <w:sz w:val="18"/>
        </w:rPr>
      </w:pPr>
      <w:r w:rsidRPr="004E67FF">
        <w:rPr>
          <w:rStyle w:val="FootnoteReference"/>
          <w:sz w:val="18"/>
        </w:rPr>
        <w:footnoteRef/>
      </w:r>
      <w:hyperlink r:id="rId1" w:history="1">
        <w:r w:rsidRPr="004E67FF">
          <w:rPr>
            <w:rStyle w:val="Hyperlink"/>
            <w:sz w:val="18"/>
          </w:rPr>
          <w:t>https://stats.oecd.org/index.aspx?datasetcode=health_reac&amp;ga</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37C8E"/>
    <w:multiLevelType w:val="hybridMultilevel"/>
    <w:tmpl w:val="412CBEF0"/>
    <w:lvl w:ilvl="0" w:tplc="7B2CB17A">
      <w:start w:val="1"/>
      <w:numFmt w:val="decimal"/>
      <w:lvlText w:val="1.%1."/>
      <w:lvlJc w:val="left"/>
      <w:pPr>
        <w:ind w:left="360" w:hanging="360"/>
      </w:pPr>
      <w:rPr>
        <w:rFonts w:ascii="Cambria" w:hAnsi="Cambria" w:cs="Times New Roman" w:hint="default"/>
        <w:b/>
        <w:i w:val="0"/>
        <w:color w:val="auto"/>
        <w:sz w:val="22"/>
        <w:szCs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83383F"/>
    <w:multiLevelType w:val="hybridMultilevel"/>
    <w:tmpl w:val="908A6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02"/>
    <w:rsid w:val="0000783C"/>
    <w:rsid w:val="0002638E"/>
    <w:rsid w:val="00040390"/>
    <w:rsid w:val="000C48DE"/>
    <w:rsid w:val="000F1570"/>
    <w:rsid w:val="001739F0"/>
    <w:rsid w:val="001757D2"/>
    <w:rsid w:val="001A7937"/>
    <w:rsid w:val="001C038B"/>
    <w:rsid w:val="001E51E3"/>
    <w:rsid w:val="001F13D1"/>
    <w:rsid w:val="00204CB7"/>
    <w:rsid w:val="00244B5F"/>
    <w:rsid w:val="00247E58"/>
    <w:rsid w:val="002929A0"/>
    <w:rsid w:val="00295065"/>
    <w:rsid w:val="002C0BDE"/>
    <w:rsid w:val="002E3D33"/>
    <w:rsid w:val="00324A11"/>
    <w:rsid w:val="00350AD4"/>
    <w:rsid w:val="0036739F"/>
    <w:rsid w:val="003A143D"/>
    <w:rsid w:val="003D2212"/>
    <w:rsid w:val="004304C0"/>
    <w:rsid w:val="00443571"/>
    <w:rsid w:val="00457C27"/>
    <w:rsid w:val="004A2BDE"/>
    <w:rsid w:val="004E07BE"/>
    <w:rsid w:val="0055040A"/>
    <w:rsid w:val="00556081"/>
    <w:rsid w:val="005701FA"/>
    <w:rsid w:val="005838E8"/>
    <w:rsid w:val="005B5FC4"/>
    <w:rsid w:val="005E69D2"/>
    <w:rsid w:val="00651A4A"/>
    <w:rsid w:val="006624AD"/>
    <w:rsid w:val="00675A3D"/>
    <w:rsid w:val="006B2D3F"/>
    <w:rsid w:val="006C3E39"/>
    <w:rsid w:val="0071204E"/>
    <w:rsid w:val="0071430A"/>
    <w:rsid w:val="00756706"/>
    <w:rsid w:val="007C4711"/>
    <w:rsid w:val="007D190E"/>
    <w:rsid w:val="00842324"/>
    <w:rsid w:val="008549E5"/>
    <w:rsid w:val="00856243"/>
    <w:rsid w:val="00867FB9"/>
    <w:rsid w:val="008C3558"/>
    <w:rsid w:val="008F1524"/>
    <w:rsid w:val="00931AE8"/>
    <w:rsid w:val="00940730"/>
    <w:rsid w:val="0097079F"/>
    <w:rsid w:val="00985882"/>
    <w:rsid w:val="009C61CB"/>
    <w:rsid w:val="00A016E1"/>
    <w:rsid w:val="00A20EC2"/>
    <w:rsid w:val="00AA03F7"/>
    <w:rsid w:val="00AC05C4"/>
    <w:rsid w:val="00B36440"/>
    <w:rsid w:val="00BA6A91"/>
    <w:rsid w:val="00BD23C9"/>
    <w:rsid w:val="00C0152F"/>
    <w:rsid w:val="00CD6D49"/>
    <w:rsid w:val="00CE28BC"/>
    <w:rsid w:val="00D1723E"/>
    <w:rsid w:val="00DB6902"/>
    <w:rsid w:val="00DC10DE"/>
    <w:rsid w:val="00DE1969"/>
    <w:rsid w:val="00DF06AA"/>
    <w:rsid w:val="00EE2993"/>
    <w:rsid w:val="00EF258B"/>
    <w:rsid w:val="00EF63D9"/>
    <w:rsid w:val="00F00460"/>
    <w:rsid w:val="00F5087F"/>
    <w:rsid w:val="00F51D02"/>
    <w:rsid w:val="00F8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B9EFC"/>
  <w15:docId w15:val="{2685C24B-8BCE-40EC-9E87-75609914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EC2"/>
    <w:pPr>
      <w:ind w:left="720"/>
      <w:contextualSpacing/>
    </w:pPr>
  </w:style>
  <w:style w:type="paragraph" w:styleId="FootnoteText">
    <w:name w:val="footnote text"/>
    <w:aliases w:val="single space,FOOTNOTES,fn,footnote text,Footnote,ft,Footnote Text Char Char Char Char Char Char Char Char Char Char,ADB,WB-Fußnotentext,Fußnote,WB-Fuﬂnotentext,Fuﬂnote,Fußnotentext Char,Footnote Text qer,f,Footnote Text Char1 Char,Char,ft1"/>
    <w:basedOn w:val="Normal"/>
    <w:link w:val="FootnoteTextChar"/>
    <w:uiPriority w:val="99"/>
    <w:unhideWhenUsed/>
    <w:qFormat/>
    <w:rsid w:val="00756706"/>
    <w:pPr>
      <w:spacing w:after="0" w:line="240" w:lineRule="auto"/>
    </w:pPr>
    <w:rPr>
      <w:rFonts w:ascii="Cambria" w:hAnsi="Cambria"/>
      <w:sz w:val="20"/>
      <w:szCs w:val="20"/>
    </w:rPr>
  </w:style>
  <w:style w:type="character" w:customStyle="1" w:styleId="FootnoteTextChar">
    <w:name w:val="Footnote Text Char"/>
    <w:aliases w:val="single space Char,FOOTNOTES Char,fn Char,footnote text Char,Footnote Char,ft Char,Footnote Text Char Char Char Char Char Char Char Char Char Char Char,ADB Char,WB-Fußnotentext Char,Fußnote Char,WB-Fuﬂnotentext Char,Fuﬂnote Char,f Char"/>
    <w:basedOn w:val="DefaultParagraphFont"/>
    <w:link w:val="FootnoteText"/>
    <w:uiPriority w:val="99"/>
    <w:rsid w:val="00756706"/>
    <w:rPr>
      <w:rFonts w:ascii="Cambria" w:hAnsi="Cambria"/>
      <w:sz w:val="20"/>
      <w:szCs w:val="20"/>
    </w:rPr>
  </w:style>
  <w:style w:type="character" w:styleId="FootnoteReference">
    <w:name w:val="footnote reference"/>
    <w:aliases w:val="ftref,Знак сноски 1,Ciae niinee 1,Times 10 Point, Exposant 3 Point,Footnote symbol,Footnote reference number,Exposant 3 Point,EN Footnote Reference,note TESI,16 Point,Superscript 6 Point,BVI fnr,Error-Fußnotenzeichen5,Знак сноски-,fr"/>
    <w:basedOn w:val="DefaultParagraphFont"/>
    <w:uiPriority w:val="99"/>
    <w:unhideWhenUsed/>
    <w:qFormat/>
    <w:rsid w:val="00756706"/>
    <w:rPr>
      <w:vertAlign w:val="superscript"/>
    </w:rPr>
  </w:style>
  <w:style w:type="paragraph" w:styleId="NormalWeb">
    <w:name w:val="Normal (Web)"/>
    <w:basedOn w:val="Normal"/>
    <w:uiPriority w:val="99"/>
    <w:unhideWhenUsed/>
    <w:rsid w:val="00A016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F1524"/>
    <w:rPr>
      <w:color w:val="0000FF"/>
      <w:u w:val="single"/>
    </w:rPr>
  </w:style>
  <w:style w:type="character" w:styleId="Emphasis">
    <w:name w:val="Emphasis"/>
    <w:basedOn w:val="DefaultParagraphFont"/>
    <w:uiPriority w:val="20"/>
    <w:qFormat/>
    <w:rsid w:val="005E69D2"/>
    <w:rPr>
      <w:i/>
      <w:iCs/>
    </w:rPr>
  </w:style>
  <w:style w:type="paragraph" w:styleId="Header">
    <w:name w:val="header"/>
    <w:basedOn w:val="Normal"/>
    <w:link w:val="HeaderChar"/>
    <w:uiPriority w:val="99"/>
    <w:unhideWhenUsed/>
    <w:rsid w:val="00026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38E"/>
  </w:style>
  <w:style w:type="paragraph" w:styleId="Footer">
    <w:name w:val="footer"/>
    <w:basedOn w:val="Normal"/>
    <w:link w:val="FooterChar"/>
    <w:uiPriority w:val="99"/>
    <w:unhideWhenUsed/>
    <w:rsid w:val="00026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052887">
      <w:bodyDiv w:val="1"/>
      <w:marLeft w:val="0"/>
      <w:marRight w:val="0"/>
      <w:marTop w:val="0"/>
      <w:marBottom w:val="0"/>
      <w:divBdr>
        <w:top w:val="none" w:sz="0" w:space="0" w:color="auto"/>
        <w:left w:val="none" w:sz="0" w:space="0" w:color="auto"/>
        <w:bottom w:val="none" w:sz="0" w:space="0" w:color="auto"/>
        <w:right w:val="none" w:sz="0" w:space="0" w:color="auto"/>
      </w:divBdr>
      <w:divsChild>
        <w:div w:id="1050114638">
          <w:marLeft w:val="945"/>
          <w:marRight w:val="0"/>
          <w:marTop w:val="0"/>
          <w:marBottom w:val="0"/>
          <w:divBdr>
            <w:top w:val="none" w:sz="0" w:space="0" w:color="auto"/>
            <w:left w:val="none" w:sz="0" w:space="0" w:color="auto"/>
            <w:bottom w:val="none" w:sz="0" w:space="0" w:color="auto"/>
            <w:right w:val="none" w:sz="0" w:space="0" w:color="auto"/>
          </w:divBdr>
        </w:div>
        <w:div w:id="1073162392">
          <w:marLeft w:val="945"/>
          <w:marRight w:val="0"/>
          <w:marTop w:val="0"/>
          <w:marBottom w:val="0"/>
          <w:divBdr>
            <w:top w:val="none" w:sz="0" w:space="0" w:color="auto"/>
            <w:left w:val="none" w:sz="0" w:space="0" w:color="auto"/>
            <w:bottom w:val="none" w:sz="0" w:space="0" w:color="auto"/>
            <w:right w:val="none" w:sz="0" w:space="0" w:color="auto"/>
          </w:divBdr>
        </w:div>
        <w:div w:id="1368750166">
          <w:marLeft w:val="945"/>
          <w:marRight w:val="0"/>
          <w:marTop w:val="0"/>
          <w:marBottom w:val="0"/>
          <w:divBdr>
            <w:top w:val="none" w:sz="0" w:space="0" w:color="auto"/>
            <w:left w:val="none" w:sz="0" w:space="0" w:color="auto"/>
            <w:bottom w:val="none" w:sz="0" w:space="0" w:color="auto"/>
            <w:right w:val="none" w:sz="0" w:space="0" w:color="auto"/>
          </w:divBdr>
        </w:div>
      </w:divsChild>
    </w:div>
    <w:div w:id="1697534753">
      <w:bodyDiv w:val="1"/>
      <w:marLeft w:val="0"/>
      <w:marRight w:val="0"/>
      <w:marTop w:val="0"/>
      <w:marBottom w:val="0"/>
      <w:divBdr>
        <w:top w:val="none" w:sz="0" w:space="0" w:color="auto"/>
        <w:left w:val="none" w:sz="0" w:space="0" w:color="auto"/>
        <w:bottom w:val="none" w:sz="0" w:space="0" w:color="auto"/>
        <w:right w:val="none" w:sz="0" w:space="0" w:color="auto"/>
      </w:divBdr>
      <w:divsChild>
        <w:div w:id="1977367851">
          <w:marLeft w:val="0"/>
          <w:marRight w:val="0"/>
          <w:marTop w:val="0"/>
          <w:marBottom w:val="0"/>
          <w:divBdr>
            <w:top w:val="none" w:sz="0" w:space="0" w:color="auto"/>
            <w:left w:val="none" w:sz="0" w:space="0" w:color="auto"/>
            <w:bottom w:val="none" w:sz="0" w:space="0" w:color="auto"/>
            <w:right w:val="none" w:sz="0" w:space="0" w:color="auto"/>
          </w:divBdr>
        </w:div>
        <w:div w:id="929122334">
          <w:marLeft w:val="0"/>
          <w:marRight w:val="0"/>
          <w:marTop w:val="0"/>
          <w:marBottom w:val="0"/>
          <w:divBdr>
            <w:top w:val="none" w:sz="0" w:space="0" w:color="auto"/>
            <w:left w:val="none" w:sz="0" w:space="0" w:color="auto"/>
            <w:bottom w:val="none" w:sz="0" w:space="0" w:color="auto"/>
            <w:right w:val="none" w:sz="0" w:space="0" w:color="auto"/>
          </w:divBdr>
        </w:div>
        <w:div w:id="1438482034">
          <w:marLeft w:val="0"/>
          <w:marRight w:val="0"/>
          <w:marTop w:val="0"/>
          <w:marBottom w:val="0"/>
          <w:divBdr>
            <w:top w:val="none" w:sz="0" w:space="0" w:color="auto"/>
            <w:left w:val="none" w:sz="0" w:space="0" w:color="auto"/>
            <w:bottom w:val="none" w:sz="0" w:space="0" w:color="auto"/>
            <w:right w:val="none" w:sz="0" w:space="0" w:color="auto"/>
          </w:divBdr>
        </w:div>
        <w:div w:id="47848883">
          <w:marLeft w:val="0"/>
          <w:marRight w:val="0"/>
          <w:marTop w:val="0"/>
          <w:marBottom w:val="0"/>
          <w:divBdr>
            <w:top w:val="none" w:sz="0" w:space="0" w:color="auto"/>
            <w:left w:val="none" w:sz="0" w:space="0" w:color="auto"/>
            <w:bottom w:val="none" w:sz="0" w:space="0" w:color="auto"/>
            <w:right w:val="none" w:sz="0" w:space="0" w:color="auto"/>
          </w:divBdr>
        </w:div>
        <w:div w:id="1776975642">
          <w:marLeft w:val="0"/>
          <w:marRight w:val="0"/>
          <w:marTop w:val="0"/>
          <w:marBottom w:val="0"/>
          <w:divBdr>
            <w:top w:val="none" w:sz="0" w:space="0" w:color="auto"/>
            <w:left w:val="none" w:sz="0" w:space="0" w:color="auto"/>
            <w:bottom w:val="none" w:sz="0" w:space="0" w:color="auto"/>
            <w:right w:val="none" w:sz="0" w:space="0" w:color="auto"/>
          </w:divBdr>
        </w:div>
        <w:div w:id="1149175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tats.oecd.org/index.aspx?datasetcode=health_reac&amp;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7</Pages>
  <Words>3513</Words>
  <Characters>20025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Tamar Gabunia</cp:lastModifiedBy>
  <cp:revision>4</cp:revision>
  <dcterms:created xsi:type="dcterms:W3CDTF">2019-05-21T17:07:00Z</dcterms:created>
  <dcterms:modified xsi:type="dcterms:W3CDTF">2019-05-21T18:09:00Z</dcterms:modified>
</cp:coreProperties>
</file>